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c="http://schemas.openxmlformats.org/drawingml/2006/chart" mc:Ignorable="w14 w15 w16se w16cid w16 w16cex w16sdtdh wp14">
  <w:body>
    <w:p w:rsidR="00413717" w:rsidRDefault="00B376CF" w14:paraId="23D675C6" w14:textId="0127520D"/>
    <w:p w:rsidR="007C096F" w:rsidP="007C096F" w:rsidRDefault="00B376CF" w14:paraId="25D4D85A" w14:textId="77777777">
      <w:pPr>
        <w:pStyle w:val="Heading1"/>
      </w:pPr>
      <w:sdt>
        <w:sdtPr>
          <w:alias w:val="Title"/>
          <w:tag w:val=""/>
          <w:id w:val="21604194"/>
          <w:placeholder>
            <w:docPart w:val="C4ACEC263D704F4C8EBEB99C6E122A59"/>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7C096F">
            <w:t>Memo</w:t>
          </w:r>
        </w:sdtContent>
      </w:sdt>
    </w:p>
    <w:tbl>
      <w:tblPr>
        <w:tblStyle w:val="TableGrid"/>
        <w:tblW w:w="100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705"/>
        <w:gridCol w:w="8375"/>
      </w:tblGrid>
      <w:tr w:rsidR="007C096F" w:rsidTr="00F56846" w14:paraId="0AB7A04C" w14:textId="77777777">
        <w:tc>
          <w:tcPr>
            <w:tcW w:w="1705" w:type="dxa"/>
          </w:tcPr>
          <w:p w:rsidR="007C096F" w:rsidP="00734EA6" w:rsidRDefault="007C096F" w14:paraId="717CA8FE" w14:textId="77777777">
            <w:r>
              <w:t>To:</w:t>
            </w:r>
          </w:p>
        </w:tc>
        <w:tc>
          <w:tcPr>
            <w:tcW w:w="8375" w:type="dxa"/>
          </w:tcPr>
          <w:p w:rsidR="007C096F" w:rsidP="00734EA6" w:rsidRDefault="00EB2656" w14:paraId="566C103C" w14:textId="5D50DF29">
            <w:r>
              <w:t>Michael Berman / Kelly Dunn, Sound Transit</w:t>
            </w:r>
          </w:p>
        </w:tc>
      </w:tr>
      <w:tr w:rsidR="007C096F" w:rsidTr="00F56846" w14:paraId="12DD25EA" w14:textId="77777777">
        <w:tc>
          <w:tcPr>
            <w:tcW w:w="1705" w:type="dxa"/>
          </w:tcPr>
          <w:p w:rsidR="007C096F" w:rsidP="00734EA6" w:rsidRDefault="007C096F" w14:paraId="418D3690" w14:textId="77777777">
            <w:r>
              <w:t>From:</w:t>
            </w:r>
          </w:p>
        </w:tc>
        <w:tc>
          <w:tcPr>
            <w:tcW w:w="8375" w:type="dxa"/>
          </w:tcPr>
          <w:p w:rsidR="007C096F" w:rsidP="00734EA6" w:rsidRDefault="007C096F" w14:paraId="6172F991" w14:textId="77777777">
            <w:r>
              <w:t>Rebecca Elmore-Yalch, ComEngage</w:t>
            </w:r>
          </w:p>
        </w:tc>
      </w:tr>
      <w:tr w:rsidR="007C096F" w:rsidTr="00F56846" w14:paraId="4DB44807" w14:textId="77777777">
        <w:tc>
          <w:tcPr>
            <w:tcW w:w="1705" w:type="dxa"/>
          </w:tcPr>
          <w:p w:rsidR="007C096F" w:rsidP="00734EA6" w:rsidRDefault="007C096F" w14:paraId="49044D9C" w14:textId="77777777">
            <w:r>
              <w:t>Subject:</w:t>
            </w:r>
          </w:p>
        </w:tc>
        <w:tc>
          <w:tcPr>
            <w:tcW w:w="8375" w:type="dxa"/>
          </w:tcPr>
          <w:p w:rsidR="007C096F" w:rsidP="00734EA6" w:rsidRDefault="007C096F" w14:paraId="45223E13" w14:textId="1CF18112">
            <w:r>
              <w:t xml:space="preserve">Sound Transit </w:t>
            </w:r>
            <w:r w:rsidR="00EB2656">
              <w:t>Passenger Experience</w:t>
            </w:r>
            <w:r>
              <w:t xml:space="preserve"> Surv</w:t>
            </w:r>
            <w:r w:rsidR="00F56846">
              <w:t>e</w:t>
            </w:r>
            <w:r>
              <w:t>y</w:t>
            </w:r>
            <w:r w:rsidR="00EB2656">
              <w:t xml:space="preserve"> (PXS)</w:t>
            </w:r>
            <w:r w:rsidR="00F56846">
              <w:br/>
            </w:r>
            <w:r>
              <w:t xml:space="preserve">Fall </w:t>
            </w:r>
            <w:r w:rsidR="00EB2656">
              <w:t>2021</w:t>
            </w:r>
            <w:r w:rsidR="00F56846">
              <w:t xml:space="preserve"> </w:t>
            </w:r>
            <w:r w:rsidR="00EB2656">
              <w:t>Recommended Approach</w:t>
            </w:r>
            <w:r w:rsidR="00F56846">
              <w:t xml:space="preserve"> for Sampling and Data Collection</w:t>
            </w:r>
          </w:p>
        </w:tc>
      </w:tr>
      <w:tr w:rsidR="007C096F" w:rsidTr="00F56846" w14:paraId="7470B0AC" w14:textId="77777777">
        <w:tc>
          <w:tcPr>
            <w:tcW w:w="1705" w:type="dxa"/>
          </w:tcPr>
          <w:p w:rsidR="007C096F" w:rsidP="00734EA6" w:rsidRDefault="007C096F" w14:paraId="183C0851" w14:textId="77777777">
            <w:r>
              <w:t>Date:</w:t>
            </w:r>
          </w:p>
        </w:tc>
        <w:tc>
          <w:tcPr>
            <w:tcW w:w="8375" w:type="dxa"/>
          </w:tcPr>
          <w:p w:rsidR="007C096F" w:rsidP="00734EA6" w:rsidRDefault="00EB2656" w14:paraId="5217C1BF" w14:textId="165E4EBA">
            <w:r>
              <w:t>08</w:t>
            </w:r>
            <w:r w:rsidR="00300913">
              <w:t>/</w:t>
            </w:r>
            <w:r>
              <w:t>02</w:t>
            </w:r>
            <w:r w:rsidR="00300913">
              <w:t>/202</w:t>
            </w:r>
            <w:r>
              <w:t>1</w:t>
            </w:r>
          </w:p>
        </w:tc>
      </w:tr>
    </w:tbl>
    <w:p w:rsidR="00EB2656" w:rsidP="00F56846" w:rsidRDefault="00EB2656" w14:paraId="6286C8C7" w14:textId="047337C8">
      <w:pPr>
        <w:spacing w:before="240"/>
      </w:pPr>
      <w:r>
        <w:t xml:space="preserve">Because of COVID-19 and stay-at-home restrictions, a different approach to Sound Transit’s annual Passenger Experience Survey (formerly Customer Satisfaction Survey) was used in 2020. </w:t>
      </w:r>
      <w:r w:rsidR="00D064BD">
        <w:t xml:space="preserve">A broad-based outreach strategy was used asking Sound Transit passengers to voluntarily participate in the research, via an on-line, self-administered survey. </w:t>
      </w:r>
      <w:r w:rsidR="003B4DCD">
        <w:t xml:space="preserve">The </w:t>
      </w:r>
      <w:r w:rsidR="00F16F76">
        <w:t>broad-based</w:t>
      </w:r>
      <w:r w:rsidR="003B4DCD">
        <w:t xml:space="preserve"> outreach included posting on Sound Transit website, </w:t>
      </w:r>
      <w:r w:rsidR="007277AF">
        <w:t>texts or emails sent to those on Sound Transit’s rider alert system</w:t>
      </w:r>
      <w:r w:rsidR="00686EA6">
        <w:t xml:space="preserve">, emails to registered ORCA Card users, </w:t>
      </w:r>
      <w:r w:rsidR="00C13537">
        <w:t xml:space="preserve">and limited direct outreach at stops or in stations </w:t>
      </w:r>
      <w:r w:rsidR="005B6B13">
        <w:t xml:space="preserve">via on-site signage and intercepts. Data collection personnel posted on-site distributed survey response cards with instructions on how to complete the survey online. </w:t>
      </w:r>
      <w:r w:rsidR="003378DA">
        <w:t xml:space="preserve">Finally, instructions were included in all outreach materials that the survey was available </w:t>
      </w:r>
      <w:r w:rsidR="003378DA">
        <w:t>in English and 7 languages</w:t>
      </w:r>
      <w:r w:rsidR="00CB7F0E">
        <w:t xml:space="preserve"> and respondents had the option to complete the survey online in their preferred language or by calling a toll-free number and completing the survey by phone</w:t>
      </w:r>
      <w:r w:rsidR="00B702A8">
        <w:t xml:space="preserve"> with an in-language interviewer.</w:t>
      </w:r>
    </w:p>
    <w:p w:rsidR="00B702A8" w:rsidP="00F56846" w:rsidRDefault="00B702A8" w14:paraId="598F0A26" w14:textId="36451793">
      <w:pPr>
        <w:spacing w:after="0"/>
      </w:pPr>
      <w:r>
        <w:t>Because of the broad-based outreach, those completing the survey followed two paths:</w:t>
      </w:r>
    </w:p>
    <w:p w:rsidR="00B702A8" w:rsidP="00B702A8" w:rsidRDefault="00DF2898" w14:paraId="13A62BC3" w14:textId="351643EF">
      <w:pPr>
        <w:pStyle w:val="ListParagraph"/>
        <w:numPr>
          <w:ilvl w:val="0"/>
          <w:numId w:val="7"/>
        </w:numPr>
      </w:pPr>
      <w:r>
        <w:t>Those who indicated that they are currently riding completed the entire survey.</w:t>
      </w:r>
    </w:p>
    <w:p w:rsidR="00DF2898" w:rsidP="00B702A8" w:rsidRDefault="00DF2898" w14:paraId="32390A48" w14:textId="6EB08F26">
      <w:pPr>
        <w:pStyle w:val="ListParagraph"/>
        <w:numPr>
          <w:ilvl w:val="0"/>
          <w:numId w:val="7"/>
        </w:numPr>
      </w:pPr>
      <w:r>
        <w:t xml:space="preserve">Those indicating that they rode before the stay-at-home restrictions were put into place but are not currently riding </w:t>
      </w:r>
      <w:r w:rsidR="00057336">
        <w:t xml:space="preserve">answered one survey question and provided their demographic information. </w:t>
      </w:r>
    </w:p>
    <w:p w:rsidR="001303D3" w:rsidP="00254F61" w:rsidRDefault="00050C70" w14:paraId="7443ED43" w14:textId="640AC391">
      <w:r>
        <w:t xml:space="preserve">More than </w:t>
      </w:r>
      <w:r w:rsidR="00D266E1">
        <w:t>3</w:t>
      </w:r>
      <w:r>
        <w:t>4</w:t>
      </w:r>
      <w:r w:rsidR="001B363B">
        <w:t>,</w:t>
      </w:r>
      <w:r w:rsidR="002E5088">
        <w:t>000</w:t>
      </w:r>
      <w:r w:rsidR="00D466D2">
        <w:t xml:space="preserve"> individuals accessed the survey.</w:t>
      </w:r>
      <w:r w:rsidR="005F24F1">
        <w:t xml:space="preserve">; more than 18,000 </w:t>
      </w:r>
      <w:r w:rsidR="00E14453">
        <w:t xml:space="preserve">fell into the two categories above and completed the survey. </w:t>
      </w:r>
      <w:r w:rsidR="006F70EA">
        <w:t xml:space="preserve">Of those, </w:t>
      </w:r>
      <w:r w:rsidR="003C6229">
        <w:t>one-fourth</w:t>
      </w:r>
      <w:r w:rsidR="006F70EA">
        <w:t xml:space="preserve"> </w:t>
      </w:r>
      <w:r w:rsidR="00227E3A">
        <w:t xml:space="preserve">were current Sound Transit riders. </w:t>
      </w:r>
      <w:r w:rsidR="00042DDB">
        <w:t>The balance either started but did not complete the survey or failed one or more of the embedded quality control measures (e.g., multiple responses from the same</w:t>
      </w:r>
      <w:r w:rsidR="00F166C0">
        <w:t xml:space="preserve"> IP address, incorrect answer to quality control questions).</w:t>
      </w:r>
    </w:p>
    <w:tbl>
      <w:tblPr>
        <w:tblStyle w:val="PlainTable3"/>
        <w:tblW w:w="10080" w:type="dxa"/>
        <w:tblLook w:val="04A0" w:firstRow="1" w:lastRow="0" w:firstColumn="1" w:lastColumn="0" w:noHBand="0" w:noVBand="1"/>
      </w:tblPr>
      <w:tblGrid>
        <w:gridCol w:w="5037"/>
        <w:gridCol w:w="5043"/>
      </w:tblGrid>
      <w:tr w:rsidRPr="007B78B8" w:rsidR="00F166C0" w:rsidTr="002278F4" w14:paraId="6DB27BC2"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37" w:type="dxa"/>
            <w:vAlign w:val="bottom"/>
          </w:tcPr>
          <w:p w:rsidRPr="007B78B8" w:rsidR="00F166C0" w:rsidP="00F56846" w:rsidRDefault="00F166C0" w14:paraId="1D90FF30" w14:textId="77777777">
            <w:pPr>
              <w:jc w:val="center"/>
            </w:pPr>
            <w:r w:rsidRPr="007B78B8">
              <w:t>Qualifed Completes</w:t>
            </w:r>
            <w:r w:rsidRPr="007B78B8">
              <w:br/>
            </w:r>
            <w:r w:rsidRPr="007B78B8">
              <w:t>(Current Riders)</w:t>
            </w:r>
          </w:p>
        </w:tc>
        <w:tc>
          <w:tcPr>
            <w:tcW w:w="5043" w:type="dxa"/>
            <w:vAlign w:val="bottom"/>
          </w:tcPr>
          <w:p w:rsidRPr="007B78B8" w:rsidR="00F166C0" w:rsidP="00F56846" w:rsidRDefault="00F166C0" w14:paraId="5E9AA4D6" w14:textId="5E4D89CE">
            <w:pPr>
              <w:jc w:val="center"/>
              <w:cnfStyle w:val="100000000000" w:firstRow="1" w:lastRow="0" w:firstColumn="0" w:lastColumn="0" w:oddVBand="0" w:evenVBand="0" w:oddHBand="0" w:evenHBand="0" w:firstRowFirstColumn="0" w:firstRowLastColumn="0" w:lastRowFirstColumn="0" w:lastRowLastColumn="0"/>
            </w:pPr>
            <w:r w:rsidRPr="007B78B8">
              <w:t>Not Qualified Completes</w:t>
            </w:r>
            <w:r w:rsidRPr="007B78B8">
              <w:br/>
            </w:r>
            <w:r w:rsidRPr="007B78B8">
              <w:t>(not Current Riders)</w:t>
            </w:r>
          </w:p>
        </w:tc>
      </w:tr>
      <w:tr w:rsidRPr="007B78B8" w:rsidR="001B440D" w:rsidTr="002278F4" w14:paraId="69F4071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7" w:type="dxa"/>
            <w:tcBorders>
              <w:top w:val="single" w:color="7F7F7F" w:themeColor="text1" w:themeTint="80" w:sz="4" w:space="0"/>
            </w:tcBorders>
          </w:tcPr>
          <w:p w:rsidRPr="007B78B8" w:rsidR="001B440D" w:rsidP="00F56846" w:rsidRDefault="002278F4" w14:paraId="7342AF65" w14:textId="4AC1C4BF">
            <w:pPr>
              <w:jc w:val="center"/>
              <w:rPr>
                <w:b w:val="0"/>
                <w:bCs w:val="0"/>
              </w:rPr>
            </w:pPr>
            <w:r w:rsidRPr="007B78B8">
              <w:rPr>
                <w:b w:val="0"/>
                <w:bCs w:val="0"/>
              </w:rPr>
              <w:t>4,500</w:t>
            </w:r>
          </w:p>
        </w:tc>
        <w:tc>
          <w:tcPr>
            <w:tcW w:w="5043" w:type="dxa"/>
            <w:tcBorders>
              <w:left w:val="nil"/>
            </w:tcBorders>
          </w:tcPr>
          <w:p w:rsidRPr="007B78B8" w:rsidR="001B440D" w:rsidP="00F56846" w:rsidRDefault="002278F4" w14:paraId="604FA183" w14:textId="6ADB14C3">
            <w:pPr>
              <w:jc w:val="center"/>
              <w:cnfStyle w:val="000000100000" w:firstRow="0" w:lastRow="0" w:firstColumn="0" w:lastColumn="0" w:oddVBand="0" w:evenVBand="0" w:oddHBand="1" w:evenHBand="0" w:firstRowFirstColumn="0" w:firstRowLastColumn="0" w:lastRowFirstColumn="0" w:lastRowLastColumn="0"/>
            </w:pPr>
            <w:r w:rsidRPr="007B78B8">
              <w:t>13,644</w:t>
            </w:r>
          </w:p>
        </w:tc>
      </w:tr>
      <w:tr w:rsidRPr="007B78B8" w:rsidR="00F166C0" w:rsidTr="002278F4" w14:paraId="55B8F494" w14:textId="77777777">
        <w:tc>
          <w:tcPr>
            <w:cnfStyle w:val="001000000000" w:firstRow="0" w:lastRow="0" w:firstColumn="1" w:lastColumn="0" w:oddVBand="0" w:evenVBand="0" w:oddHBand="0" w:evenHBand="0" w:firstRowFirstColumn="0" w:firstRowLastColumn="0" w:lastRowFirstColumn="0" w:lastRowLastColumn="0"/>
            <w:tcW w:w="10080" w:type="dxa"/>
            <w:gridSpan w:val="2"/>
            <w:tcBorders>
              <w:right w:val="none" w:color="auto" w:sz="0" w:space="0"/>
            </w:tcBorders>
          </w:tcPr>
          <w:p w:rsidRPr="007B78B8" w:rsidR="00F166C0" w:rsidP="00F56846" w:rsidRDefault="001B440D" w14:paraId="715B46D3" w14:textId="22024DE2">
            <w:pPr>
              <w:jc w:val="center"/>
              <w:rPr>
                <w:b w:val="0"/>
                <w:bCs w:val="0"/>
              </w:rPr>
            </w:pPr>
            <w:r w:rsidRPr="007B78B8">
              <w:rPr>
                <w:b w:val="0"/>
                <w:bCs w:val="0"/>
              </w:rPr>
              <w:t>18,1</w:t>
            </w:r>
            <w:r w:rsidRPr="007B78B8" w:rsidR="002278F4">
              <w:rPr>
                <w:b w:val="0"/>
                <w:bCs w:val="0"/>
              </w:rPr>
              <w:t>4</w:t>
            </w:r>
            <w:r w:rsidRPr="007B78B8">
              <w:rPr>
                <w:b w:val="0"/>
                <w:bCs w:val="0"/>
              </w:rPr>
              <w:t>4</w:t>
            </w:r>
          </w:p>
        </w:tc>
      </w:tr>
      <w:tr w:rsidRPr="007B78B8" w:rsidR="00F166C0" w:rsidTr="002278F4" w14:paraId="33077C1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7" w:type="dxa"/>
          </w:tcPr>
          <w:p w:rsidRPr="007B78B8" w:rsidR="00F166C0" w:rsidP="00F56846" w:rsidRDefault="00F166C0" w14:paraId="338BA935" w14:textId="2C1B9829">
            <w:pPr>
              <w:jc w:val="center"/>
              <w:rPr>
                <w:b w:val="0"/>
                <w:bCs w:val="0"/>
              </w:rPr>
            </w:pPr>
            <w:r w:rsidRPr="007B78B8">
              <w:rPr>
                <w:b w:val="0"/>
                <w:bCs w:val="0"/>
              </w:rPr>
              <w:t>2</w:t>
            </w:r>
            <w:r w:rsidRPr="007B78B8" w:rsidR="00C30BC9">
              <w:rPr>
                <w:b w:val="0"/>
                <w:bCs w:val="0"/>
              </w:rPr>
              <w:t>5</w:t>
            </w:r>
            <w:r w:rsidRPr="007B78B8">
              <w:rPr>
                <w:b w:val="0"/>
                <w:bCs w:val="0"/>
              </w:rPr>
              <w:t>%</w:t>
            </w:r>
          </w:p>
        </w:tc>
        <w:tc>
          <w:tcPr>
            <w:tcW w:w="5043" w:type="dxa"/>
            <w:tcBorders>
              <w:left w:val="nil"/>
            </w:tcBorders>
          </w:tcPr>
          <w:p w:rsidRPr="007B78B8" w:rsidR="00F166C0" w:rsidP="00F56846" w:rsidRDefault="00F166C0" w14:paraId="0FE72F1F" w14:textId="29B73237">
            <w:pPr>
              <w:jc w:val="center"/>
              <w:cnfStyle w:val="000000100000" w:firstRow="0" w:lastRow="0" w:firstColumn="0" w:lastColumn="0" w:oddVBand="0" w:evenVBand="0" w:oddHBand="1" w:evenHBand="0" w:firstRowFirstColumn="0" w:firstRowLastColumn="0" w:lastRowFirstColumn="0" w:lastRowLastColumn="0"/>
            </w:pPr>
            <w:r w:rsidRPr="007B78B8">
              <w:t>7</w:t>
            </w:r>
            <w:r w:rsidRPr="007B78B8" w:rsidR="00C30BC9">
              <w:t>5</w:t>
            </w:r>
            <w:r w:rsidRPr="007B78B8">
              <w:t>%</w:t>
            </w:r>
          </w:p>
        </w:tc>
      </w:tr>
    </w:tbl>
    <w:p w:rsidR="000331C1" w:rsidP="000331C1" w:rsidRDefault="0024032D" w14:paraId="4348718E" w14:textId="13647452">
      <w:pPr>
        <w:spacing w:before="240"/>
      </w:pPr>
      <w:r>
        <w:t xml:space="preserve">The vast majority of all completes came through as a result of outreach to </w:t>
      </w:r>
      <w:r w:rsidR="00D451D3">
        <w:t>those with a registered ORCA Card</w:t>
      </w:r>
      <w:r w:rsidR="001F51C8">
        <w:t>.</w:t>
      </w:r>
    </w:p>
    <w:tbl>
      <w:tblPr>
        <w:tblStyle w:val="PlainTable3"/>
        <w:tblW w:w="9893" w:type="dxa"/>
        <w:tblLook w:val="04A0" w:firstRow="1" w:lastRow="0" w:firstColumn="1" w:lastColumn="0" w:noHBand="0" w:noVBand="1"/>
      </w:tblPr>
      <w:tblGrid>
        <w:gridCol w:w="3330"/>
        <w:gridCol w:w="2086"/>
        <w:gridCol w:w="2790"/>
        <w:gridCol w:w="1687"/>
      </w:tblGrid>
      <w:tr w:rsidRPr="007B78B8" w:rsidR="00772A82" w:rsidTr="00861C09" w14:paraId="46877036"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Pr="007B78B8" w:rsidR="00772A82" w:rsidP="0027245D" w:rsidRDefault="00772A82" w14:paraId="19F721DE" w14:textId="77777777"/>
        </w:tc>
        <w:tc>
          <w:tcPr>
            <w:tcW w:w="2086" w:type="dxa"/>
          </w:tcPr>
          <w:p w:rsidRPr="007B78B8" w:rsidR="00772A82" w:rsidP="0027245D" w:rsidRDefault="00772A82" w14:paraId="38DB0502" w14:textId="77777777">
            <w:pPr>
              <w:jc w:val="center"/>
              <w:cnfStyle w:val="100000000000" w:firstRow="1" w:lastRow="0" w:firstColumn="0" w:lastColumn="0" w:oddVBand="0" w:evenVBand="0" w:oddHBand="0" w:evenHBand="0" w:firstRowFirstColumn="0" w:firstRowLastColumn="0" w:lastRowFirstColumn="0" w:lastRowLastColumn="0"/>
            </w:pPr>
            <w:r w:rsidRPr="007B78B8">
              <w:t>Qualified</w:t>
            </w:r>
            <w:r w:rsidRPr="007B78B8">
              <w:br/>
            </w:r>
            <w:r w:rsidRPr="007B78B8">
              <w:t>Completes</w:t>
            </w:r>
            <w:r w:rsidRPr="007B78B8">
              <w:br/>
            </w:r>
            <w:r w:rsidRPr="007B78B8">
              <w:t>(current Riders)</w:t>
            </w:r>
          </w:p>
        </w:tc>
        <w:tc>
          <w:tcPr>
            <w:tcW w:w="2790" w:type="dxa"/>
          </w:tcPr>
          <w:p w:rsidRPr="007B78B8" w:rsidR="00772A82" w:rsidP="0027245D" w:rsidRDefault="00772A82" w14:paraId="455C02E1" w14:textId="77777777">
            <w:pPr>
              <w:jc w:val="center"/>
              <w:cnfStyle w:val="100000000000" w:firstRow="1" w:lastRow="0" w:firstColumn="0" w:lastColumn="0" w:oddVBand="0" w:evenVBand="0" w:oddHBand="0" w:evenHBand="0" w:firstRowFirstColumn="0" w:firstRowLastColumn="0" w:lastRowFirstColumn="0" w:lastRowLastColumn="0"/>
            </w:pPr>
            <w:r w:rsidRPr="007B78B8">
              <w:t>Not Qualified Completes (not current [former] riders)</w:t>
            </w:r>
          </w:p>
        </w:tc>
        <w:tc>
          <w:tcPr>
            <w:tcW w:w="1687" w:type="dxa"/>
            <w:vAlign w:val="bottom"/>
          </w:tcPr>
          <w:p w:rsidRPr="007B78B8" w:rsidR="00772A82" w:rsidP="0027245D" w:rsidRDefault="00772A82" w14:paraId="75E753D1" w14:textId="77777777">
            <w:pPr>
              <w:jc w:val="center"/>
              <w:cnfStyle w:val="100000000000" w:firstRow="1" w:lastRow="0" w:firstColumn="0" w:lastColumn="0" w:oddVBand="0" w:evenVBand="0" w:oddHBand="0" w:evenHBand="0" w:firstRowFirstColumn="0" w:firstRowLastColumn="0" w:lastRowFirstColumn="0" w:lastRowLastColumn="0"/>
            </w:pPr>
            <w:r w:rsidRPr="007B78B8">
              <w:t>Total</w:t>
            </w:r>
          </w:p>
        </w:tc>
      </w:tr>
      <w:tr w:rsidRPr="007B78B8" w:rsidR="00F90860" w:rsidTr="004829F2" w14:paraId="521BCAF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Pr>
          <w:p w:rsidRPr="007B78B8" w:rsidR="00F90860" w:rsidP="00F90860" w:rsidRDefault="00F90860" w14:paraId="5451B481" w14:textId="77777777">
            <w:r w:rsidRPr="007B78B8">
              <w:t>ORCA registered</w:t>
            </w:r>
          </w:p>
        </w:tc>
        <w:tc>
          <w:tcPr>
            <w:tcW w:w="2086" w:type="dxa"/>
          </w:tcPr>
          <w:p w:rsidRPr="007B78B8" w:rsidR="00F90860" w:rsidP="00F90860" w:rsidRDefault="00F90860" w14:paraId="5D86A522" w14:textId="219430D7">
            <w:pPr>
              <w:jc w:val="center"/>
              <w:cnfStyle w:val="000000100000" w:firstRow="0" w:lastRow="0" w:firstColumn="0" w:lastColumn="0" w:oddVBand="0" w:evenVBand="0" w:oddHBand="1" w:evenHBand="0" w:firstRowFirstColumn="0" w:firstRowLastColumn="0" w:lastRowFirstColumn="0" w:lastRowLastColumn="0"/>
            </w:pPr>
            <w:r w:rsidRPr="007B78B8">
              <w:t>71%</w:t>
            </w:r>
          </w:p>
        </w:tc>
        <w:tc>
          <w:tcPr>
            <w:tcW w:w="2790" w:type="dxa"/>
          </w:tcPr>
          <w:p w:rsidRPr="007B78B8" w:rsidR="00F90860" w:rsidP="00F90860" w:rsidRDefault="00F90860" w14:paraId="1179F540" w14:textId="3B22E929">
            <w:pPr>
              <w:jc w:val="center"/>
              <w:cnfStyle w:val="000000100000" w:firstRow="0" w:lastRow="0" w:firstColumn="0" w:lastColumn="0" w:oddVBand="0" w:evenVBand="0" w:oddHBand="1" w:evenHBand="0" w:firstRowFirstColumn="0" w:firstRowLastColumn="0" w:lastRowFirstColumn="0" w:lastRowLastColumn="0"/>
            </w:pPr>
            <w:r w:rsidRPr="007B78B8">
              <w:t>94%</w:t>
            </w:r>
          </w:p>
        </w:tc>
        <w:tc>
          <w:tcPr>
            <w:tcW w:w="1687" w:type="dxa"/>
          </w:tcPr>
          <w:p w:rsidRPr="007B78B8" w:rsidR="00F90860" w:rsidP="00F90860" w:rsidRDefault="00F90860" w14:paraId="0EC2614F" w14:textId="50089FC2">
            <w:pPr>
              <w:jc w:val="center"/>
              <w:cnfStyle w:val="000000100000" w:firstRow="0" w:lastRow="0" w:firstColumn="0" w:lastColumn="0" w:oddVBand="0" w:evenVBand="0" w:oddHBand="1" w:evenHBand="0" w:firstRowFirstColumn="0" w:firstRowLastColumn="0" w:lastRowFirstColumn="0" w:lastRowLastColumn="0"/>
            </w:pPr>
            <w:r w:rsidRPr="007B78B8">
              <w:t>89%</w:t>
            </w:r>
          </w:p>
        </w:tc>
      </w:tr>
      <w:tr w:rsidRPr="007B78B8" w:rsidR="00F90860" w:rsidTr="00DF3895" w14:paraId="26FCACCC" w14:textId="77777777">
        <w:tc>
          <w:tcPr>
            <w:cnfStyle w:val="001000000000" w:firstRow="0" w:lastRow="0" w:firstColumn="1" w:lastColumn="0" w:oddVBand="0" w:evenVBand="0" w:oddHBand="0" w:evenHBand="0" w:firstRowFirstColumn="0" w:firstRowLastColumn="0" w:lastRowFirstColumn="0" w:lastRowLastColumn="0"/>
            <w:tcW w:w="3330" w:type="dxa"/>
          </w:tcPr>
          <w:p w:rsidRPr="007B78B8" w:rsidR="00F90860" w:rsidP="00F90860" w:rsidRDefault="00F90860" w14:paraId="133EC3FB" w14:textId="77777777">
            <w:r w:rsidRPr="007B78B8">
              <w:t>Email alerts</w:t>
            </w:r>
          </w:p>
        </w:tc>
        <w:tc>
          <w:tcPr>
            <w:tcW w:w="2086" w:type="dxa"/>
          </w:tcPr>
          <w:p w:rsidRPr="007B78B8" w:rsidR="00F90860" w:rsidP="00F90860" w:rsidRDefault="00F90860" w14:paraId="69F13A77" w14:textId="09A5AF88">
            <w:pPr>
              <w:jc w:val="center"/>
              <w:cnfStyle w:val="000000000000" w:firstRow="0" w:lastRow="0" w:firstColumn="0" w:lastColumn="0" w:oddVBand="0" w:evenVBand="0" w:oddHBand="0" w:evenHBand="0" w:firstRowFirstColumn="0" w:firstRowLastColumn="0" w:lastRowFirstColumn="0" w:lastRowLastColumn="0"/>
            </w:pPr>
            <w:r w:rsidRPr="007B78B8">
              <w:t>6%</w:t>
            </w:r>
          </w:p>
        </w:tc>
        <w:tc>
          <w:tcPr>
            <w:tcW w:w="2790" w:type="dxa"/>
          </w:tcPr>
          <w:p w:rsidRPr="007B78B8" w:rsidR="00F90860" w:rsidP="00F90860" w:rsidRDefault="00F90860" w14:paraId="665CCF9B" w14:textId="530776B5">
            <w:pPr>
              <w:jc w:val="center"/>
              <w:cnfStyle w:val="000000000000" w:firstRow="0" w:lastRow="0" w:firstColumn="0" w:lastColumn="0" w:oddVBand="0" w:evenVBand="0" w:oddHBand="0" w:evenHBand="0" w:firstRowFirstColumn="0" w:firstRowLastColumn="0" w:lastRowFirstColumn="0" w:lastRowLastColumn="0"/>
            </w:pPr>
            <w:r w:rsidRPr="007B78B8">
              <w:t>4%</w:t>
            </w:r>
          </w:p>
        </w:tc>
        <w:tc>
          <w:tcPr>
            <w:tcW w:w="1687" w:type="dxa"/>
          </w:tcPr>
          <w:p w:rsidRPr="007B78B8" w:rsidR="00F90860" w:rsidP="00F90860" w:rsidRDefault="00F90860" w14:paraId="11954820" w14:textId="25B267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7B78B8">
              <w:t>5%</w:t>
            </w:r>
          </w:p>
        </w:tc>
      </w:tr>
      <w:tr w:rsidRPr="007B78B8" w:rsidR="00F90860" w:rsidTr="004829F2" w14:paraId="15F45DF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Pr>
          <w:p w:rsidRPr="007B78B8" w:rsidR="00F90860" w:rsidP="00F90860" w:rsidRDefault="00F90860" w14:paraId="1FAE0FE1" w14:textId="77777777">
            <w:r w:rsidRPr="007B78B8">
              <w:t>ST Website</w:t>
            </w:r>
          </w:p>
        </w:tc>
        <w:tc>
          <w:tcPr>
            <w:tcW w:w="2086" w:type="dxa"/>
          </w:tcPr>
          <w:p w:rsidRPr="007B78B8" w:rsidR="00F90860" w:rsidP="00F90860" w:rsidRDefault="00F90860" w14:paraId="73A3E568" w14:textId="3E03E571">
            <w:pPr>
              <w:jc w:val="center"/>
              <w:cnfStyle w:val="000000100000" w:firstRow="0" w:lastRow="0" w:firstColumn="0" w:lastColumn="0" w:oddVBand="0" w:evenVBand="0" w:oddHBand="1" w:evenHBand="0" w:firstRowFirstColumn="0" w:firstRowLastColumn="0" w:lastRowFirstColumn="0" w:lastRowLastColumn="0"/>
              <w:rPr>
                <w:b/>
                <w:bCs/>
              </w:rPr>
            </w:pPr>
            <w:r w:rsidRPr="007B78B8">
              <w:t>10%</w:t>
            </w:r>
          </w:p>
        </w:tc>
        <w:tc>
          <w:tcPr>
            <w:tcW w:w="2790" w:type="dxa"/>
          </w:tcPr>
          <w:p w:rsidRPr="007B78B8" w:rsidR="00F90860" w:rsidP="00F90860" w:rsidRDefault="00F90860" w14:paraId="71A4A93C" w14:textId="4AB9C98E">
            <w:pPr>
              <w:jc w:val="center"/>
              <w:cnfStyle w:val="000000100000" w:firstRow="0" w:lastRow="0" w:firstColumn="0" w:lastColumn="0" w:oddVBand="0" w:evenVBand="0" w:oddHBand="1" w:evenHBand="0" w:firstRowFirstColumn="0" w:firstRowLastColumn="0" w:lastRowFirstColumn="0" w:lastRowLastColumn="0"/>
            </w:pPr>
            <w:r w:rsidRPr="007B78B8">
              <w:t>0%</w:t>
            </w:r>
          </w:p>
        </w:tc>
        <w:tc>
          <w:tcPr>
            <w:tcW w:w="1687" w:type="dxa"/>
          </w:tcPr>
          <w:p w:rsidRPr="007B78B8" w:rsidR="00F90860" w:rsidP="00F90860" w:rsidRDefault="00F90860" w14:paraId="54FD56B6" w14:textId="537EF75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7B78B8">
              <w:t>2%</w:t>
            </w:r>
          </w:p>
        </w:tc>
      </w:tr>
      <w:tr w:rsidRPr="007B78B8" w:rsidR="00F90860" w:rsidTr="00DF3895" w14:paraId="2C019CF7" w14:textId="77777777">
        <w:tc>
          <w:tcPr>
            <w:cnfStyle w:val="001000000000" w:firstRow="0" w:lastRow="0" w:firstColumn="1" w:lastColumn="0" w:oddVBand="0" w:evenVBand="0" w:oddHBand="0" w:evenHBand="0" w:firstRowFirstColumn="0" w:firstRowLastColumn="0" w:lastRowFirstColumn="0" w:lastRowLastColumn="0"/>
            <w:tcW w:w="3330" w:type="dxa"/>
          </w:tcPr>
          <w:p w:rsidRPr="007B78B8" w:rsidR="00F90860" w:rsidP="00F90860" w:rsidRDefault="00F90860" w14:paraId="467DD84A" w14:textId="77777777">
            <w:r w:rsidRPr="007B78B8">
              <w:t>text Alerts</w:t>
            </w:r>
          </w:p>
        </w:tc>
        <w:tc>
          <w:tcPr>
            <w:tcW w:w="2086" w:type="dxa"/>
          </w:tcPr>
          <w:p w:rsidRPr="007B78B8" w:rsidR="00F90860" w:rsidP="00F90860" w:rsidRDefault="00F90860" w14:paraId="64DF61FA" w14:textId="5D93207C">
            <w:pPr>
              <w:jc w:val="center"/>
              <w:cnfStyle w:val="000000000000" w:firstRow="0" w:lastRow="0" w:firstColumn="0" w:lastColumn="0" w:oddVBand="0" w:evenVBand="0" w:oddHBand="0" w:evenHBand="0" w:firstRowFirstColumn="0" w:firstRowLastColumn="0" w:lastRowFirstColumn="0" w:lastRowLastColumn="0"/>
            </w:pPr>
            <w:r w:rsidRPr="007B78B8">
              <w:t>4%</w:t>
            </w:r>
          </w:p>
        </w:tc>
        <w:tc>
          <w:tcPr>
            <w:tcW w:w="2790" w:type="dxa"/>
          </w:tcPr>
          <w:p w:rsidRPr="007B78B8" w:rsidR="00F90860" w:rsidP="00F90860" w:rsidRDefault="00F90860" w14:paraId="68BE9E84" w14:textId="17A7656A">
            <w:pPr>
              <w:jc w:val="center"/>
              <w:cnfStyle w:val="000000000000" w:firstRow="0" w:lastRow="0" w:firstColumn="0" w:lastColumn="0" w:oddVBand="0" w:evenVBand="0" w:oddHBand="0" w:evenHBand="0" w:firstRowFirstColumn="0" w:firstRowLastColumn="0" w:lastRowFirstColumn="0" w:lastRowLastColumn="0"/>
            </w:pPr>
            <w:r w:rsidRPr="007B78B8">
              <w:t>1%</w:t>
            </w:r>
          </w:p>
        </w:tc>
        <w:tc>
          <w:tcPr>
            <w:tcW w:w="1687" w:type="dxa"/>
          </w:tcPr>
          <w:p w:rsidRPr="007B78B8" w:rsidR="00F90860" w:rsidP="00F90860" w:rsidRDefault="00F90860" w14:paraId="73D420F7" w14:textId="3807E85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7B78B8">
              <w:t>2%</w:t>
            </w:r>
          </w:p>
        </w:tc>
      </w:tr>
      <w:tr w:rsidRPr="007B78B8" w:rsidR="00F90860" w:rsidTr="0050413D" w14:paraId="30E3A83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Pr>
          <w:p w:rsidRPr="007B78B8" w:rsidR="00F90860" w:rsidP="00F90860" w:rsidRDefault="00F90860" w14:paraId="469BF209" w14:textId="77777777">
            <w:r w:rsidRPr="007B78B8">
              <w:t>Survey Response Card</w:t>
            </w:r>
          </w:p>
        </w:tc>
        <w:tc>
          <w:tcPr>
            <w:tcW w:w="2086" w:type="dxa"/>
          </w:tcPr>
          <w:p w:rsidRPr="007B78B8" w:rsidR="00F90860" w:rsidP="00F90860" w:rsidRDefault="00F90860" w14:paraId="67A10F78" w14:textId="18EAA8B3">
            <w:pPr>
              <w:jc w:val="center"/>
              <w:cnfStyle w:val="000000100000" w:firstRow="0" w:lastRow="0" w:firstColumn="0" w:lastColumn="0" w:oddVBand="0" w:evenVBand="0" w:oddHBand="1" w:evenHBand="0" w:firstRowFirstColumn="0" w:firstRowLastColumn="0" w:lastRowFirstColumn="0" w:lastRowLastColumn="0"/>
            </w:pPr>
            <w:r w:rsidRPr="007B78B8">
              <w:t>3%</w:t>
            </w:r>
          </w:p>
        </w:tc>
        <w:tc>
          <w:tcPr>
            <w:tcW w:w="2790" w:type="dxa"/>
          </w:tcPr>
          <w:p w:rsidRPr="007B78B8" w:rsidR="00F90860" w:rsidP="00F90860" w:rsidRDefault="00F90860" w14:paraId="28DB6462" w14:textId="7FBF18D6">
            <w:pPr>
              <w:jc w:val="center"/>
              <w:cnfStyle w:val="000000100000" w:firstRow="0" w:lastRow="0" w:firstColumn="0" w:lastColumn="0" w:oddVBand="0" w:evenVBand="0" w:oddHBand="1" w:evenHBand="0" w:firstRowFirstColumn="0" w:firstRowLastColumn="0" w:lastRowFirstColumn="0" w:lastRowLastColumn="0"/>
            </w:pPr>
            <w:r w:rsidRPr="007B78B8">
              <w:t>0%</w:t>
            </w:r>
          </w:p>
        </w:tc>
        <w:tc>
          <w:tcPr>
            <w:tcW w:w="1687" w:type="dxa"/>
          </w:tcPr>
          <w:p w:rsidRPr="007B78B8" w:rsidR="00F90860" w:rsidP="00F90860" w:rsidRDefault="00F90860" w14:paraId="03A6CBC3" w14:textId="76D203E5">
            <w:pPr>
              <w:jc w:val="center"/>
              <w:cnfStyle w:val="000000100000" w:firstRow="0" w:lastRow="0" w:firstColumn="0" w:lastColumn="0" w:oddVBand="0" w:evenVBand="0" w:oddHBand="1" w:evenHBand="0" w:firstRowFirstColumn="0" w:firstRowLastColumn="0" w:lastRowFirstColumn="0" w:lastRowLastColumn="0"/>
            </w:pPr>
            <w:r w:rsidRPr="007B78B8">
              <w:t>1%</w:t>
            </w:r>
          </w:p>
        </w:tc>
      </w:tr>
      <w:tr w:rsidRPr="007B78B8" w:rsidR="00F90860" w:rsidTr="0050413D" w14:paraId="3B9E53D4" w14:textId="77777777">
        <w:tc>
          <w:tcPr>
            <w:cnfStyle w:val="001000000000" w:firstRow="0" w:lastRow="0" w:firstColumn="1" w:lastColumn="0" w:oddVBand="0" w:evenVBand="0" w:oddHBand="0" w:evenHBand="0" w:firstRowFirstColumn="0" w:firstRowLastColumn="0" w:lastRowFirstColumn="0" w:lastRowLastColumn="0"/>
            <w:tcW w:w="3330" w:type="dxa"/>
          </w:tcPr>
          <w:p w:rsidRPr="007B78B8" w:rsidR="00F90860" w:rsidP="00F90860" w:rsidRDefault="00F90860" w14:paraId="28BA3967" w14:textId="77777777">
            <w:r w:rsidRPr="007B78B8">
              <w:t>Signs</w:t>
            </w:r>
          </w:p>
        </w:tc>
        <w:tc>
          <w:tcPr>
            <w:tcW w:w="2086" w:type="dxa"/>
          </w:tcPr>
          <w:p w:rsidRPr="007B78B8" w:rsidR="00F90860" w:rsidP="00F90860" w:rsidRDefault="00F90860" w14:paraId="0B38E6F5" w14:textId="16F1CB0F">
            <w:pPr>
              <w:jc w:val="center"/>
              <w:cnfStyle w:val="000000000000" w:firstRow="0" w:lastRow="0" w:firstColumn="0" w:lastColumn="0" w:oddVBand="0" w:evenVBand="0" w:oddHBand="0" w:evenHBand="0" w:firstRowFirstColumn="0" w:firstRowLastColumn="0" w:lastRowFirstColumn="0" w:lastRowLastColumn="0"/>
            </w:pPr>
            <w:r w:rsidRPr="007B78B8">
              <w:t>3%</w:t>
            </w:r>
          </w:p>
        </w:tc>
        <w:tc>
          <w:tcPr>
            <w:tcW w:w="2790" w:type="dxa"/>
          </w:tcPr>
          <w:p w:rsidRPr="007B78B8" w:rsidR="00F90860" w:rsidP="00F90860" w:rsidRDefault="00F90860" w14:paraId="210103DF" w14:textId="22672C9A">
            <w:pPr>
              <w:jc w:val="center"/>
              <w:cnfStyle w:val="000000000000" w:firstRow="0" w:lastRow="0" w:firstColumn="0" w:lastColumn="0" w:oddVBand="0" w:evenVBand="0" w:oddHBand="0" w:evenHBand="0" w:firstRowFirstColumn="0" w:firstRowLastColumn="0" w:lastRowFirstColumn="0" w:lastRowLastColumn="0"/>
            </w:pPr>
            <w:r w:rsidRPr="007B78B8">
              <w:t>0%</w:t>
            </w:r>
          </w:p>
        </w:tc>
        <w:tc>
          <w:tcPr>
            <w:tcW w:w="1687" w:type="dxa"/>
          </w:tcPr>
          <w:p w:rsidRPr="007B78B8" w:rsidR="00F90860" w:rsidP="00F90860" w:rsidRDefault="00F90860" w14:paraId="3EFE44B3" w14:textId="4A040DD2">
            <w:pPr>
              <w:jc w:val="center"/>
              <w:cnfStyle w:val="000000000000" w:firstRow="0" w:lastRow="0" w:firstColumn="0" w:lastColumn="0" w:oddVBand="0" w:evenVBand="0" w:oddHBand="0" w:evenHBand="0" w:firstRowFirstColumn="0" w:firstRowLastColumn="0" w:lastRowFirstColumn="0" w:lastRowLastColumn="0"/>
            </w:pPr>
            <w:r w:rsidRPr="007B78B8">
              <w:t>1%</w:t>
            </w:r>
          </w:p>
        </w:tc>
      </w:tr>
      <w:tr w:rsidRPr="007B78B8" w:rsidR="00FB6373" w:rsidTr="00FB6373" w14:paraId="5D8130C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vAlign w:val="center"/>
          </w:tcPr>
          <w:p w:rsidRPr="007B78B8" w:rsidR="00FB6373" w:rsidP="00A449E7" w:rsidRDefault="00FB6373" w14:paraId="4402CCD3" w14:textId="0FCCDC0D">
            <w:r w:rsidRPr="007B78B8">
              <w:t xml:space="preserve">Unknown </w:t>
            </w:r>
            <w:r w:rsidRPr="007B78B8" w:rsidR="00F56846">
              <w:t>(</w:t>
            </w:r>
            <w:r w:rsidRPr="007B78B8">
              <w:t>typed in URL code)</w:t>
            </w:r>
          </w:p>
        </w:tc>
        <w:tc>
          <w:tcPr>
            <w:tcW w:w="2086" w:type="dxa"/>
          </w:tcPr>
          <w:p w:rsidRPr="007B78B8" w:rsidR="00FB6373" w:rsidP="00FB6373" w:rsidRDefault="00FB6373" w14:paraId="3A788834" w14:textId="3FB14B61">
            <w:pPr>
              <w:jc w:val="center"/>
              <w:cnfStyle w:val="000000100000" w:firstRow="0" w:lastRow="0" w:firstColumn="0" w:lastColumn="0" w:oddVBand="0" w:evenVBand="0" w:oddHBand="1" w:evenHBand="0" w:firstRowFirstColumn="0" w:firstRowLastColumn="0" w:lastRowFirstColumn="0" w:lastRowLastColumn="0"/>
              <w:rPr>
                <w:b/>
                <w:bCs/>
              </w:rPr>
            </w:pPr>
            <w:r w:rsidRPr="007B78B8">
              <w:t>3%</w:t>
            </w:r>
          </w:p>
        </w:tc>
        <w:tc>
          <w:tcPr>
            <w:tcW w:w="2790" w:type="dxa"/>
          </w:tcPr>
          <w:p w:rsidRPr="007B78B8" w:rsidR="00FB6373" w:rsidP="00FB6373" w:rsidRDefault="00FB6373" w14:paraId="3D0E0CA8" w14:textId="61729D7C">
            <w:pPr>
              <w:jc w:val="center"/>
              <w:cnfStyle w:val="000000100000" w:firstRow="0" w:lastRow="0" w:firstColumn="0" w:lastColumn="0" w:oddVBand="0" w:evenVBand="0" w:oddHBand="1" w:evenHBand="0" w:firstRowFirstColumn="0" w:firstRowLastColumn="0" w:lastRowFirstColumn="0" w:lastRowLastColumn="0"/>
            </w:pPr>
            <w:r w:rsidRPr="007B78B8">
              <w:t>0%</w:t>
            </w:r>
          </w:p>
        </w:tc>
        <w:tc>
          <w:tcPr>
            <w:tcW w:w="1687" w:type="dxa"/>
          </w:tcPr>
          <w:p w:rsidRPr="007B78B8" w:rsidR="00FB6373" w:rsidP="00FB6373" w:rsidRDefault="00FB6373" w14:paraId="5F0853BC" w14:textId="68859B1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7B78B8">
              <w:t>1%</w:t>
            </w:r>
          </w:p>
        </w:tc>
      </w:tr>
    </w:tbl>
    <w:p w:rsidR="00C778EE" w:rsidP="00551EA0" w:rsidRDefault="00C778EE" w14:paraId="198F279B" w14:textId="149183B4" w14:noSpellErr="1">
      <w:pPr>
        <w:spacing w:before="240"/>
      </w:pPr>
      <w:r w:rsidR="00C778EE">
        <w:rPr/>
        <w:t xml:space="preserve">The advantage of this broad-based outreach is that it achieved a </w:t>
      </w:r>
      <w:commentRangeStart w:id="2130076223"/>
      <w:r w:rsidR="00C778EE">
        <w:rPr/>
        <w:t>large number of completed surveys for a cost that was equivalent to</w:t>
      </w:r>
      <w:r w:rsidR="00865360">
        <w:rPr/>
        <w:t xml:space="preserve"> and potentially less than the traditional intercept methodology</w:t>
      </w:r>
      <w:commentRangeEnd w:id="2130076223"/>
      <w:r>
        <w:rPr>
          <w:rStyle w:val="CommentReference"/>
        </w:rPr>
        <w:commentReference w:id="2130076223"/>
      </w:r>
      <w:r w:rsidR="00865360">
        <w:rPr/>
        <w:t>. This larger sample allows for more reliable analysis when looking at specific subgroups</w:t>
      </w:r>
      <w:r w:rsidR="00551EA0">
        <w:rPr/>
        <w:t>. At the same time, there are some potential weaknesses with this approach that should be considered in future surveys.</w:t>
      </w:r>
    </w:p>
    <w:tbl>
      <w:tblPr>
        <w:tblStyle w:val="TableGrid"/>
        <w:tblW w:w="11010" w:type="dxa"/>
        <w:tblInd w:w="-14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284"/>
        <w:gridCol w:w="6726"/>
      </w:tblGrid>
      <w:tr w:rsidR="009738D9" w:rsidTr="007B78B8" w14:paraId="782829DD" w14:textId="77777777">
        <w:tc>
          <w:tcPr>
            <w:tcW w:w="4284" w:type="dxa"/>
          </w:tcPr>
          <w:p w:rsidR="009738D9" w:rsidP="004C761E" w:rsidRDefault="003D5389" w14:paraId="22CFCBF3" w14:textId="77777777">
            <w:pPr>
              <w:spacing w:after="120"/>
            </w:pPr>
            <w:r>
              <w:t xml:space="preserve">While the majority of those accessing the survey came in </w:t>
            </w:r>
            <w:r w:rsidR="00EA7538">
              <w:t>from the ORCA Card holder outreach, this approach was the least effective reaching current riders.</w:t>
            </w:r>
          </w:p>
          <w:p w:rsidR="0042310D" w:rsidP="004C761E" w:rsidRDefault="004C761E" w14:paraId="5300CBFF" w14:textId="77777777">
            <w:pPr>
              <w:spacing w:after="120"/>
            </w:pPr>
            <w:r>
              <w:t>Text and email alerts were more effective but reached fewer potential respondents. Text alerts were more effective in reaching current riders than email alerts.</w:t>
            </w:r>
          </w:p>
          <w:p w:rsidR="00997415" w:rsidP="004C761E" w:rsidRDefault="00997415" w14:paraId="261ADE91" w14:textId="348BD215">
            <w:pPr>
              <w:spacing w:after="120"/>
            </w:pPr>
            <w:r>
              <w:t xml:space="preserve">The most effective outreach methods to reach current riders was via Sound Transit’s website and limited distribution of Survey Response Cards and signage </w:t>
            </w:r>
            <w:r w:rsidR="006525AE">
              <w:t>at stops and stations.</w:t>
            </w:r>
          </w:p>
        </w:tc>
        <w:tc>
          <w:tcPr>
            <w:tcW w:w="6726" w:type="dxa"/>
          </w:tcPr>
          <w:p w:rsidR="009738D9" w:rsidP="007C096F" w:rsidRDefault="009738D9" w14:paraId="6FD92332" w14:textId="64B7CB78">
            <w:r>
              <w:rPr>
                <w:noProof/>
              </w:rPr>
              <w:drawing>
                <wp:inline distT="0" distB="0" distL="0" distR="0" wp14:anchorId="7A05B420" wp14:editId="615B8CDE">
                  <wp:extent cx="4133850" cy="45910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8D7C0D" w:rsidP="007C096F" w:rsidRDefault="008D7C0D" w14:paraId="50CDDF08" w14:textId="41977FC6"/>
    <w:p w:rsidR="00DA2AC5" w:rsidP="000928D5" w:rsidRDefault="006525AE" w14:paraId="39F90910" w14:textId="53914A9D">
      <w:pPr>
        <w:spacing w:after="0"/>
      </w:pPr>
      <w:r>
        <w:t xml:space="preserve">Additional </w:t>
      </w:r>
      <w:r w:rsidR="00F06D84">
        <w:t xml:space="preserve">analysis shows that there are significant differences in demographics </w:t>
      </w:r>
      <w:r w:rsidR="00DA2AC5">
        <w:t xml:space="preserve">among current riders who completed the survey reached </w:t>
      </w:r>
      <w:r w:rsidR="00047309">
        <w:t xml:space="preserve">through </w:t>
      </w:r>
      <w:r w:rsidR="00DA2AC5">
        <w:t xml:space="preserve">these different outreach methods. </w:t>
      </w:r>
    </w:p>
    <w:p w:rsidR="00D27D5E" w:rsidP="00D27D5E" w:rsidRDefault="00700F24" w14:paraId="37A70B47" w14:textId="6B76A23F">
      <w:pPr>
        <w:pStyle w:val="ListParagraph"/>
        <w:numPr>
          <w:ilvl w:val="0"/>
          <w:numId w:val="6"/>
        </w:numPr>
      </w:pPr>
      <w:r>
        <w:t>Higher percentages of women were reached through the ST website, alerts, and intercepts</w:t>
      </w:r>
      <w:r w:rsidR="00005051">
        <w:t>. On the other hand, a higher percentage of men were reached through ORCA Card outreach.</w:t>
      </w:r>
    </w:p>
    <w:p w:rsidR="0086249E" w:rsidP="000928D5" w:rsidRDefault="00786838" w14:paraId="70D5AD66" w14:textId="091C2867">
      <w:pPr>
        <w:pStyle w:val="ListParagraph"/>
        <w:numPr>
          <w:ilvl w:val="0"/>
          <w:numId w:val="6"/>
        </w:numPr>
        <w:spacing w:line="240" w:lineRule="auto"/>
      </w:pPr>
      <w:r>
        <w:t xml:space="preserve"> </w:t>
      </w:r>
      <w:r w:rsidR="00005051">
        <w:t xml:space="preserve">Younger passengers were more likely to be reached through the ST website or </w:t>
      </w:r>
      <w:r w:rsidR="00CD2BC4">
        <w:t xml:space="preserve">intercepts. </w:t>
      </w:r>
    </w:p>
    <w:p w:rsidR="00CD2BC4" w:rsidP="000928D5" w:rsidRDefault="00CD2BC4" w14:paraId="1846A667" w14:textId="414E3109">
      <w:pPr>
        <w:pStyle w:val="ListParagraph"/>
        <w:numPr>
          <w:ilvl w:val="0"/>
          <w:numId w:val="6"/>
        </w:numPr>
        <w:spacing w:line="240" w:lineRule="auto"/>
      </w:pPr>
      <w:r>
        <w:t xml:space="preserve">Those with below average or very low incomes were more likely to be reached through the intercepts. In addition, </w:t>
      </w:r>
      <w:r w:rsidR="00F31BAA">
        <w:t>a relatively high percentage of very low income were reached through the ORCA outreach, most likely because of the ORCA Lift program.</w:t>
      </w:r>
    </w:p>
    <w:p w:rsidR="00F31BAA" w:rsidP="000928D5" w:rsidRDefault="00F31BAA" w14:paraId="6FBBFA56" w14:textId="2381D4B1">
      <w:pPr>
        <w:pStyle w:val="ListParagraph"/>
        <w:numPr>
          <w:ilvl w:val="0"/>
          <w:numId w:val="6"/>
        </w:numPr>
        <w:spacing w:line="240" w:lineRule="auto"/>
      </w:pPr>
      <w:r>
        <w:t xml:space="preserve">All outreach methods </w:t>
      </w:r>
      <w:r w:rsidR="001445F0">
        <w:t xml:space="preserve">were equally effective in reach people of color. However, intercepts were more effective in reach Hispanic passengers. </w:t>
      </w:r>
    </w:p>
    <w:p w:rsidR="00AC0868" w:rsidP="000928D5" w:rsidRDefault="00AC0868" w14:paraId="46C9427F" w14:textId="34B6E072">
      <w:pPr>
        <w:pStyle w:val="ListParagraph"/>
        <w:numPr>
          <w:ilvl w:val="0"/>
          <w:numId w:val="6"/>
        </w:numPr>
        <w:spacing w:line="240" w:lineRule="auto"/>
      </w:pPr>
      <w:r>
        <w:t>Alerts and ORCA were the most effective methods to reach those who speak a language other than English at home</w:t>
      </w:r>
      <w:r w:rsidR="00CC47F2">
        <w:t>. Intercepts were the most effective in reach those who speak English less than very well.</w:t>
      </w:r>
    </w:p>
    <w:p w:rsidR="00CC47F2" w:rsidP="000928D5" w:rsidRDefault="00CC47F2" w14:paraId="66CD570B" w14:textId="01F054E6">
      <w:pPr>
        <w:pStyle w:val="ListParagraph"/>
        <w:numPr>
          <w:ilvl w:val="0"/>
          <w:numId w:val="6"/>
        </w:numPr>
        <w:spacing w:line="240" w:lineRule="auto"/>
      </w:pPr>
      <w:r>
        <w:t>The ST website and intercepts were most effective in reach those who continued to work outside the home</w:t>
      </w:r>
      <w:r w:rsidR="00FB546A">
        <w:t xml:space="preserve">. </w:t>
      </w:r>
    </w:p>
    <w:tbl>
      <w:tblPr>
        <w:tblStyle w:val="PlainTable3"/>
        <w:tblW w:w="10386" w:type="dxa"/>
        <w:tblLayout w:type="fixed"/>
        <w:tblLook w:val="04A0" w:firstRow="1" w:lastRow="0" w:firstColumn="1" w:lastColumn="0" w:noHBand="0" w:noVBand="1"/>
      </w:tblPr>
      <w:tblGrid>
        <w:gridCol w:w="4050"/>
        <w:gridCol w:w="1584"/>
        <w:gridCol w:w="1584"/>
        <w:gridCol w:w="1584"/>
        <w:gridCol w:w="1584"/>
      </w:tblGrid>
      <w:tr w:rsidR="00357E66" w:rsidTr="002B456B" w14:paraId="68FD8B07" w14:textId="51FFBC6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4050" w:type="dxa"/>
          </w:tcPr>
          <w:p w:rsidR="00357E66" w:rsidP="000928D5" w:rsidRDefault="00357E66" w14:paraId="4EEBF9B7" w14:textId="77777777">
            <w:pPr>
              <w:keepNext/>
            </w:pPr>
          </w:p>
        </w:tc>
        <w:tc>
          <w:tcPr>
            <w:tcW w:w="1584" w:type="dxa"/>
            <w:vAlign w:val="bottom"/>
          </w:tcPr>
          <w:p w:rsidR="00357E66" w:rsidP="000928D5" w:rsidRDefault="00357E66" w14:paraId="4DD7CE47" w14:textId="148969EB">
            <w:pPr>
              <w:keepNext/>
              <w:jc w:val="center"/>
              <w:cnfStyle w:val="100000000000" w:firstRow="1" w:lastRow="0" w:firstColumn="0" w:lastColumn="0" w:oddVBand="0" w:evenVBand="0" w:oddHBand="0" w:evenHBand="0" w:firstRowFirstColumn="0" w:firstRowLastColumn="0" w:lastRowFirstColumn="0" w:lastRowLastColumn="0"/>
            </w:pPr>
            <w:r>
              <w:t>ST Website</w:t>
            </w:r>
          </w:p>
        </w:tc>
        <w:tc>
          <w:tcPr>
            <w:tcW w:w="1584" w:type="dxa"/>
            <w:vAlign w:val="bottom"/>
          </w:tcPr>
          <w:p w:rsidR="00357E66" w:rsidP="000928D5" w:rsidRDefault="00357E66" w14:paraId="6B1149BD" w14:textId="0232B051">
            <w:pPr>
              <w:keepNext/>
              <w:jc w:val="center"/>
              <w:cnfStyle w:val="100000000000" w:firstRow="1" w:lastRow="0" w:firstColumn="0" w:lastColumn="0" w:oddVBand="0" w:evenVBand="0" w:oddHBand="0" w:evenHBand="0" w:firstRowFirstColumn="0" w:firstRowLastColumn="0" w:lastRowFirstColumn="0" w:lastRowLastColumn="0"/>
            </w:pPr>
            <w:r>
              <w:t>Alerts</w:t>
            </w:r>
          </w:p>
        </w:tc>
        <w:tc>
          <w:tcPr>
            <w:tcW w:w="1584" w:type="dxa"/>
            <w:vAlign w:val="bottom"/>
          </w:tcPr>
          <w:p w:rsidRPr="00810115" w:rsidR="00357E66" w:rsidP="000928D5" w:rsidRDefault="00357E66" w14:paraId="24A44725" w14:textId="50B68D06">
            <w:pPr>
              <w:keepNext/>
              <w:jc w:val="center"/>
              <w:cnfStyle w:val="100000000000" w:firstRow="1" w:lastRow="0" w:firstColumn="0" w:lastColumn="0" w:oddVBand="0" w:evenVBand="0" w:oddHBand="0" w:evenHBand="0" w:firstRowFirstColumn="0" w:firstRowLastColumn="0" w:lastRowFirstColumn="0" w:lastRowLastColumn="0"/>
            </w:pPr>
            <w:r>
              <w:t>ORCA</w:t>
            </w:r>
          </w:p>
        </w:tc>
        <w:tc>
          <w:tcPr>
            <w:tcW w:w="1584" w:type="dxa"/>
          </w:tcPr>
          <w:p w:rsidR="00357E66" w:rsidP="000928D5" w:rsidRDefault="00586E59" w14:paraId="5AECA9D1" w14:textId="313CB2F2">
            <w:pPr>
              <w:keepNext/>
              <w:jc w:val="center"/>
              <w:cnfStyle w:val="100000000000" w:firstRow="1" w:lastRow="0" w:firstColumn="0" w:lastColumn="0" w:oddVBand="0" w:evenVBand="0" w:oddHBand="0" w:evenHBand="0" w:firstRowFirstColumn="0" w:firstRowLastColumn="0" w:lastRowFirstColumn="0" w:lastRowLastColumn="0"/>
            </w:pPr>
            <w:r>
              <w:t>Intercept</w:t>
            </w:r>
          </w:p>
        </w:tc>
      </w:tr>
      <w:tr w:rsidR="00357E66" w:rsidTr="002B456B" w14:paraId="504DADD3" w14:textId="54111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58CBAFE7" w14:textId="7E3CD3E9">
            <w:pPr>
              <w:keepNext/>
            </w:pPr>
            <w:r>
              <w:t>GENDER</w:t>
            </w:r>
          </w:p>
        </w:tc>
        <w:tc>
          <w:tcPr>
            <w:tcW w:w="1584" w:type="dxa"/>
          </w:tcPr>
          <w:p w:rsidRPr="00AC6F29" w:rsidR="00357E66" w:rsidP="000928D5" w:rsidRDefault="00357E66" w14:paraId="19281699" w14:textId="77777777">
            <w:pPr>
              <w:keepNext/>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AC6F29" w:rsidR="00357E66" w:rsidP="000928D5" w:rsidRDefault="00357E66" w14:paraId="31F7B1B7" w14:textId="77777777">
            <w:pPr>
              <w:keepNext/>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AC6F29" w:rsidR="00357E66" w:rsidP="000928D5" w:rsidRDefault="00357E66" w14:paraId="3E52C95B" w14:textId="77777777">
            <w:pPr>
              <w:keepNext/>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AC6F29" w:rsidR="00357E66" w:rsidP="000928D5" w:rsidRDefault="00357E66" w14:paraId="2DF7E68C" w14:textId="77777777">
            <w:pPr>
              <w:keepNext/>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357E66" w:rsidTr="002B456B" w14:paraId="051255AC" w14:textId="7054FCFE">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4F124D98" w14:textId="719FBEF4">
            <w:pPr>
              <w:ind w:left="144"/>
            </w:pPr>
            <w:r>
              <w:t>mALE</w:t>
            </w:r>
          </w:p>
        </w:tc>
        <w:tc>
          <w:tcPr>
            <w:tcW w:w="1584" w:type="dxa"/>
          </w:tcPr>
          <w:p w:rsidRPr="007B2907" w:rsidR="00357E66" w:rsidP="000928D5" w:rsidRDefault="00765AD4" w14:paraId="0C37A72C" w14:textId="55DFCCB8">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7B2907">
              <w:rPr>
                <w:rFonts w:cstheme="minorHAnsi"/>
              </w:rPr>
              <w:t>46%</w:t>
            </w:r>
          </w:p>
        </w:tc>
        <w:tc>
          <w:tcPr>
            <w:tcW w:w="1584" w:type="dxa"/>
          </w:tcPr>
          <w:p w:rsidRPr="007B2907" w:rsidR="00357E66" w:rsidP="000928D5" w:rsidRDefault="00765AD4" w14:paraId="4E150C7D" w14:textId="3C5C32F5">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7B2907">
              <w:rPr>
                <w:rFonts w:cstheme="minorHAnsi"/>
              </w:rPr>
              <w:t>48%</w:t>
            </w:r>
          </w:p>
        </w:tc>
        <w:tc>
          <w:tcPr>
            <w:tcW w:w="1584" w:type="dxa"/>
          </w:tcPr>
          <w:p w:rsidRPr="002920BE" w:rsidR="00357E66" w:rsidP="000928D5" w:rsidRDefault="00765AD4" w14:paraId="016AD31B" w14:textId="739BB3C8">
            <w:pPr>
              <w:jc w:val="center"/>
              <w:cnfStyle w:val="000000000000" w:firstRow="0" w:lastRow="0" w:firstColumn="0" w:lastColumn="0" w:oddVBand="0" w:evenVBand="0" w:oddHBand="0" w:evenHBand="0" w:firstRowFirstColumn="0" w:firstRowLastColumn="0" w:lastRowFirstColumn="0" w:lastRowLastColumn="0"/>
              <w:rPr>
                <w:b/>
                <w:bCs/>
              </w:rPr>
            </w:pPr>
            <w:r w:rsidRPr="002920BE">
              <w:rPr>
                <w:b/>
                <w:bCs/>
              </w:rPr>
              <w:t>53%</w:t>
            </w:r>
          </w:p>
        </w:tc>
        <w:tc>
          <w:tcPr>
            <w:tcW w:w="1584" w:type="dxa"/>
          </w:tcPr>
          <w:p w:rsidRPr="007B2907" w:rsidR="00357E66" w:rsidP="000928D5" w:rsidRDefault="00765AD4" w14:paraId="077A8AB9" w14:textId="5164E01F">
            <w:pPr>
              <w:jc w:val="center"/>
              <w:cnfStyle w:val="000000000000" w:firstRow="0" w:lastRow="0" w:firstColumn="0" w:lastColumn="0" w:oddVBand="0" w:evenVBand="0" w:oddHBand="0" w:evenHBand="0" w:firstRowFirstColumn="0" w:firstRowLastColumn="0" w:lastRowFirstColumn="0" w:lastRowLastColumn="0"/>
            </w:pPr>
            <w:r w:rsidRPr="007B2907">
              <w:t>44%</w:t>
            </w:r>
          </w:p>
        </w:tc>
      </w:tr>
      <w:tr w:rsidR="00357E66" w:rsidTr="002B456B" w14:paraId="26061188" w14:textId="45462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2B6D5E7C" w14:textId="4CC4E98B">
            <w:pPr>
              <w:ind w:left="144"/>
            </w:pPr>
            <w:r>
              <w:t>fEMALE</w:t>
            </w:r>
          </w:p>
        </w:tc>
        <w:tc>
          <w:tcPr>
            <w:tcW w:w="1584" w:type="dxa"/>
          </w:tcPr>
          <w:p w:rsidRPr="002920BE" w:rsidR="00357E66" w:rsidP="000928D5" w:rsidRDefault="001D24A7" w14:paraId="1DCE7AF7" w14:textId="37EDCC34">
            <w:pPr>
              <w:jc w:val="center"/>
              <w:cnfStyle w:val="000000100000" w:firstRow="0" w:lastRow="0" w:firstColumn="0" w:lastColumn="0" w:oddVBand="0" w:evenVBand="0" w:oddHBand="1" w:evenHBand="0" w:firstRowFirstColumn="0" w:firstRowLastColumn="0" w:lastRowFirstColumn="0" w:lastRowLastColumn="0"/>
              <w:rPr>
                <w:rFonts w:cstheme="minorHAnsi"/>
                <w:b/>
                <w:bCs/>
              </w:rPr>
            </w:pPr>
            <w:r w:rsidRPr="002920BE">
              <w:rPr>
                <w:rFonts w:cstheme="minorHAnsi"/>
                <w:b/>
                <w:bCs/>
              </w:rPr>
              <w:t>54%</w:t>
            </w:r>
          </w:p>
        </w:tc>
        <w:tc>
          <w:tcPr>
            <w:tcW w:w="1584" w:type="dxa"/>
          </w:tcPr>
          <w:p w:rsidRPr="007B2907" w:rsidR="00357E66" w:rsidP="000928D5" w:rsidRDefault="001D24A7" w14:paraId="155006E3" w14:textId="36D2F480">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7B2907">
              <w:rPr>
                <w:rFonts w:cstheme="minorHAnsi"/>
              </w:rPr>
              <w:t>49%</w:t>
            </w:r>
          </w:p>
        </w:tc>
        <w:tc>
          <w:tcPr>
            <w:tcW w:w="1584" w:type="dxa"/>
          </w:tcPr>
          <w:p w:rsidRPr="007B2907" w:rsidR="00357E66" w:rsidP="000928D5" w:rsidRDefault="001D24A7" w14:paraId="5C1A73FA" w14:textId="687A501B">
            <w:pPr>
              <w:jc w:val="center"/>
              <w:cnfStyle w:val="000000100000" w:firstRow="0" w:lastRow="0" w:firstColumn="0" w:lastColumn="0" w:oddVBand="0" w:evenVBand="0" w:oddHBand="1" w:evenHBand="0" w:firstRowFirstColumn="0" w:firstRowLastColumn="0" w:lastRowFirstColumn="0" w:lastRowLastColumn="0"/>
            </w:pPr>
            <w:r w:rsidRPr="007B2907">
              <w:t>43%</w:t>
            </w:r>
          </w:p>
        </w:tc>
        <w:tc>
          <w:tcPr>
            <w:tcW w:w="1584" w:type="dxa"/>
          </w:tcPr>
          <w:p w:rsidRPr="002920BE" w:rsidR="00357E66" w:rsidP="000928D5" w:rsidRDefault="001D24A7" w14:paraId="30547942" w14:textId="327B14DE">
            <w:pPr>
              <w:jc w:val="center"/>
              <w:cnfStyle w:val="000000100000" w:firstRow="0" w:lastRow="0" w:firstColumn="0" w:lastColumn="0" w:oddVBand="0" w:evenVBand="0" w:oddHBand="1" w:evenHBand="0" w:firstRowFirstColumn="0" w:firstRowLastColumn="0" w:lastRowFirstColumn="0" w:lastRowLastColumn="0"/>
              <w:rPr>
                <w:b/>
                <w:bCs/>
              </w:rPr>
            </w:pPr>
            <w:r w:rsidRPr="002920BE">
              <w:rPr>
                <w:b/>
                <w:bCs/>
              </w:rPr>
              <w:t>53%</w:t>
            </w:r>
          </w:p>
        </w:tc>
      </w:tr>
      <w:tr w:rsidR="00357E66" w:rsidTr="002B456B" w14:paraId="1008D5F6" w14:textId="01734133">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434E6E35" w14:textId="269D8B60">
            <w:pPr>
              <w:ind w:left="144"/>
            </w:pPr>
            <w:r>
              <w:t>nON-bINARY</w:t>
            </w:r>
          </w:p>
        </w:tc>
        <w:tc>
          <w:tcPr>
            <w:tcW w:w="1584" w:type="dxa"/>
          </w:tcPr>
          <w:p w:rsidRPr="007B2907" w:rsidR="00357E66" w:rsidP="000928D5" w:rsidRDefault="001D24A7" w14:paraId="32E6AEE3" w14:textId="3F53ABBD">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7B2907">
              <w:rPr>
                <w:rFonts w:cstheme="minorHAnsi"/>
              </w:rPr>
              <w:t>1%</w:t>
            </w:r>
          </w:p>
        </w:tc>
        <w:tc>
          <w:tcPr>
            <w:tcW w:w="1584" w:type="dxa"/>
          </w:tcPr>
          <w:p w:rsidRPr="007B2907" w:rsidR="00357E66" w:rsidP="000928D5" w:rsidRDefault="001D24A7" w14:paraId="56D006D1" w14:textId="27B888BE">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7B2907">
              <w:rPr>
                <w:rFonts w:cstheme="minorHAnsi"/>
              </w:rPr>
              <w:t>3%</w:t>
            </w:r>
          </w:p>
        </w:tc>
        <w:tc>
          <w:tcPr>
            <w:tcW w:w="1584" w:type="dxa"/>
          </w:tcPr>
          <w:p w:rsidRPr="007B2907" w:rsidR="00357E66" w:rsidP="000928D5" w:rsidRDefault="001D24A7" w14:paraId="0B0A8E25" w14:textId="7F4B8618">
            <w:pPr>
              <w:jc w:val="center"/>
              <w:cnfStyle w:val="000000000000" w:firstRow="0" w:lastRow="0" w:firstColumn="0" w:lastColumn="0" w:oddVBand="0" w:evenVBand="0" w:oddHBand="0" w:evenHBand="0" w:firstRowFirstColumn="0" w:firstRowLastColumn="0" w:lastRowFirstColumn="0" w:lastRowLastColumn="0"/>
            </w:pPr>
            <w:r w:rsidRPr="007B2907">
              <w:t>4%</w:t>
            </w:r>
          </w:p>
        </w:tc>
        <w:tc>
          <w:tcPr>
            <w:tcW w:w="1584" w:type="dxa"/>
          </w:tcPr>
          <w:p w:rsidRPr="007B2907" w:rsidR="00357E66" w:rsidP="000928D5" w:rsidRDefault="001D24A7" w14:paraId="3D98FF32" w14:textId="11BA433F">
            <w:pPr>
              <w:jc w:val="center"/>
              <w:cnfStyle w:val="000000000000" w:firstRow="0" w:lastRow="0" w:firstColumn="0" w:lastColumn="0" w:oddVBand="0" w:evenVBand="0" w:oddHBand="0" w:evenHBand="0" w:firstRowFirstColumn="0" w:firstRowLastColumn="0" w:lastRowFirstColumn="0" w:lastRowLastColumn="0"/>
            </w:pPr>
            <w:r w:rsidRPr="007B2907">
              <w:t>3%</w:t>
            </w:r>
          </w:p>
        </w:tc>
      </w:tr>
      <w:tr w:rsidR="00357E66" w:rsidTr="002B456B" w14:paraId="1CA02B22" w14:textId="47A83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0EEDA4E0" w14:textId="429D5416">
            <w:r>
              <w:t>aGE</w:t>
            </w:r>
          </w:p>
        </w:tc>
        <w:tc>
          <w:tcPr>
            <w:tcW w:w="1584" w:type="dxa"/>
          </w:tcPr>
          <w:p w:rsidRPr="007B2907" w:rsidR="00357E66" w:rsidP="000928D5" w:rsidRDefault="00357E66" w14:paraId="4DDAEF07"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357E66" w:rsidP="000928D5" w:rsidRDefault="00357E66" w14:paraId="6310CE96"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357E66" w:rsidP="000928D5" w:rsidRDefault="00357E66" w14:paraId="389217BB"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357E66" w:rsidP="000928D5" w:rsidRDefault="00357E66" w14:paraId="1AEF6EF9"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357E66" w:rsidTr="002B456B" w14:paraId="1FDEA57D" w14:textId="6A096FDD">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47A38341" w14:textId="6A25E48F">
            <w:pPr>
              <w:ind w:left="144"/>
            </w:pPr>
            <w:r>
              <w:t>uNDER 35</w:t>
            </w:r>
          </w:p>
        </w:tc>
        <w:tc>
          <w:tcPr>
            <w:tcW w:w="1584" w:type="dxa"/>
          </w:tcPr>
          <w:p w:rsidRPr="002920BE" w:rsidR="00357E66" w:rsidP="000928D5" w:rsidRDefault="001D24A7" w14:paraId="66EF2E86" w14:textId="7111D1D3">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2920BE">
              <w:rPr>
                <w:rFonts w:cstheme="minorHAnsi"/>
                <w:b/>
                <w:bCs/>
              </w:rPr>
              <w:t>70%</w:t>
            </w:r>
          </w:p>
        </w:tc>
        <w:tc>
          <w:tcPr>
            <w:tcW w:w="1584" w:type="dxa"/>
          </w:tcPr>
          <w:p w:rsidRPr="007B2907" w:rsidR="00357E66" w:rsidP="000928D5" w:rsidRDefault="001D24A7" w14:paraId="00D8C9B0" w14:textId="2E43353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7B2907">
              <w:rPr>
                <w:rFonts w:cstheme="minorHAnsi"/>
              </w:rPr>
              <w:t>18%</w:t>
            </w:r>
          </w:p>
        </w:tc>
        <w:tc>
          <w:tcPr>
            <w:tcW w:w="1584" w:type="dxa"/>
          </w:tcPr>
          <w:p w:rsidRPr="007B2907" w:rsidR="00357E66" w:rsidP="000928D5" w:rsidRDefault="001D24A7" w14:paraId="10744D74" w14:textId="7CAE577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7B2907">
              <w:rPr>
                <w:rFonts w:ascii="Calibri" w:hAnsi="Calibri" w:cs="Calibri"/>
                <w:color w:val="000000"/>
              </w:rPr>
              <w:t>35%</w:t>
            </w:r>
          </w:p>
        </w:tc>
        <w:tc>
          <w:tcPr>
            <w:tcW w:w="1584" w:type="dxa"/>
          </w:tcPr>
          <w:p w:rsidRPr="002920BE" w:rsidR="00357E66" w:rsidP="000928D5" w:rsidRDefault="001D24A7" w14:paraId="07155DEF" w14:textId="38420BC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r w:rsidRPr="002920BE">
              <w:rPr>
                <w:rFonts w:ascii="Calibri" w:hAnsi="Calibri" w:cs="Calibri"/>
                <w:b/>
                <w:bCs/>
                <w:color w:val="000000"/>
              </w:rPr>
              <w:t>62%</w:t>
            </w:r>
          </w:p>
        </w:tc>
      </w:tr>
      <w:tr w:rsidR="00357E66" w:rsidTr="002B456B" w14:paraId="67FDC141" w14:textId="437B56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3B7F7FE2" w14:textId="573103BC">
            <w:pPr>
              <w:ind w:left="144"/>
            </w:pPr>
            <w:r>
              <w:t>35 – 64</w:t>
            </w:r>
          </w:p>
        </w:tc>
        <w:tc>
          <w:tcPr>
            <w:tcW w:w="1584" w:type="dxa"/>
          </w:tcPr>
          <w:p w:rsidRPr="007B2907" w:rsidR="00357E66" w:rsidP="000928D5" w:rsidRDefault="007B2907" w14:paraId="2559C1EB" w14:textId="75751EFC">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7B2907">
              <w:rPr>
                <w:rFonts w:cstheme="minorHAnsi"/>
              </w:rPr>
              <w:t>29%</w:t>
            </w:r>
          </w:p>
        </w:tc>
        <w:tc>
          <w:tcPr>
            <w:tcW w:w="1584" w:type="dxa"/>
          </w:tcPr>
          <w:p w:rsidRPr="002920BE" w:rsidR="00357E66" w:rsidP="000928D5" w:rsidRDefault="007B2907" w14:paraId="7F710C6A" w14:textId="37AE748D">
            <w:pPr>
              <w:jc w:val="center"/>
              <w:cnfStyle w:val="000000100000" w:firstRow="0" w:lastRow="0" w:firstColumn="0" w:lastColumn="0" w:oddVBand="0" w:evenVBand="0" w:oddHBand="1" w:evenHBand="0" w:firstRowFirstColumn="0" w:firstRowLastColumn="0" w:lastRowFirstColumn="0" w:lastRowLastColumn="0"/>
              <w:rPr>
                <w:rFonts w:cstheme="minorHAnsi"/>
                <w:b/>
                <w:bCs/>
              </w:rPr>
            </w:pPr>
            <w:r w:rsidRPr="002920BE">
              <w:rPr>
                <w:rFonts w:cstheme="minorHAnsi"/>
                <w:b/>
                <w:bCs/>
              </w:rPr>
              <w:t>68%</w:t>
            </w:r>
          </w:p>
        </w:tc>
        <w:tc>
          <w:tcPr>
            <w:tcW w:w="1584" w:type="dxa"/>
          </w:tcPr>
          <w:p w:rsidRPr="002920BE" w:rsidR="00357E66" w:rsidP="000928D5" w:rsidRDefault="007B2907" w14:paraId="765BB4B4" w14:textId="252B73B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rPr>
            </w:pPr>
            <w:r w:rsidRPr="002920BE">
              <w:rPr>
                <w:rFonts w:ascii="Calibri" w:hAnsi="Calibri" w:cs="Calibri"/>
                <w:b/>
                <w:bCs/>
                <w:color w:val="000000"/>
              </w:rPr>
              <w:t>48%</w:t>
            </w:r>
          </w:p>
        </w:tc>
        <w:tc>
          <w:tcPr>
            <w:tcW w:w="1584" w:type="dxa"/>
          </w:tcPr>
          <w:p w:rsidRPr="007B2907" w:rsidR="00357E66" w:rsidP="000928D5" w:rsidRDefault="007B2907" w14:paraId="6DA3AD70" w14:textId="351BB79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7B2907">
              <w:rPr>
                <w:rFonts w:ascii="Calibri" w:hAnsi="Calibri" w:cs="Calibri"/>
                <w:color w:val="000000"/>
              </w:rPr>
              <w:t>38%</w:t>
            </w:r>
          </w:p>
        </w:tc>
      </w:tr>
      <w:tr w:rsidR="00357E66" w:rsidTr="002B456B" w14:paraId="6D71ED8A" w14:textId="493FA29A">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0CEBD666" w14:textId="68454AFC">
            <w:pPr>
              <w:ind w:left="144"/>
            </w:pPr>
            <w:r>
              <w:t>65 AND OLDER</w:t>
            </w:r>
          </w:p>
        </w:tc>
        <w:tc>
          <w:tcPr>
            <w:tcW w:w="1584" w:type="dxa"/>
          </w:tcPr>
          <w:p w:rsidRPr="007B2907" w:rsidR="00357E66" w:rsidP="000928D5" w:rsidRDefault="007B2907" w14:paraId="4E8CBD3A" w14:textId="574779B6">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7B2907">
              <w:rPr>
                <w:rFonts w:cstheme="minorHAnsi"/>
              </w:rPr>
              <w:t>1%</w:t>
            </w:r>
          </w:p>
        </w:tc>
        <w:tc>
          <w:tcPr>
            <w:tcW w:w="1584" w:type="dxa"/>
          </w:tcPr>
          <w:p w:rsidRPr="002920BE" w:rsidR="00357E66" w:rsidP="000928D5" w:rsidRDefault="007B2907" w14:paraId="0844406D" w14:textId="3498C8A5">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2920BE">
              <w:rPr>
                <w:rFonts w:cstheme="minorHAnsi"/>
                <w:b/>
                <w:bCs/>
              </w:rPr>
              <w:t>15%</w:t>
            </w:r>
          </w:p>
        </w:tc>
        <w:tc>
          <w:tcPr>
            <w:tcW w:w="1584" w:type="dxa"/>
          </w:tcPr>
          <w:p w:rsidRPr="002920BE" w:rsidR="00357E66" w:rsidP="000928D5" w:rsidRDefault="007B2907" w14:paraId="3E935313" w14:textId="1146F1C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r w:rsidRPr="002920BE">
              <w:rPr>
                <w:rFonts w:ascii="Calibri" w:hAnsi="Calibri" w:cs="Calibri"/>
                <w:b/>
                <w:bCs/>
                <w:color w:val="000000"/>
              </w:rPr>
              <w:t>17%</w:t>
            </w:r>
          </w:p>
        </w:tc>
        <w:tc>
          <w:tcPr>
            <w:tcW w:w="1584" w:type="dxa"/>
          </w:tcPr>
          <w:p w:rsidRPr="007B2907" w:rsidR="00357E66" w:rsidP="000928D5" w:rsidRDefault="007B2907" w14:paraId="294DBCB2" w14:textId="03EA7B9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7B2907">
              <w:rPr>
                <w:rFonts w:ascii="Calibri" w:hAnsi="Calibri" w:cs="Calibri"/>
                <w:color w:val="000000"/>
              </w:rPr>
              <w:t>0%</w:t>
            </w:r>
          </w:p>
        </w:tc>
      </w:tr>
      <w:tr w:rsidR="00AC1E09" w:rsidTr="002B456B" w14:paraId="18E41DA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4A70E62D" w14:textId="77777777">
            <w:r>
              <w:t>iNCOME</w:t>
            </w:r>
          </w:p>
        </w:tc>
        <w:tc>
          <w:tcPr>
            <w:tcW w:w="1584" w:type="dxa"/>
          </w:tcPr>
          <w:p w:rsidRPr="007B2907" w:rsidR="00AC1E09" w:rsidP="00731B71" w:rsidRDefault="00AC1E09" w14:paraId="683B2F7A"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AC1E09" w:rsidP="00731B71" w:rsidRDefault="00AC1E09" w14:paraId="41994113"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AC1E09" w:rsidP="00731B71" w:rsidRDefault="00AC1E09" w14:paraId="2F624301"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AC1E09" w:rsidP="00731B71" w:rsidRDefault="00AC1E09" w14:paraId="67B153AE"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AC1E09" w:rsidTr="002B456B" w14:paraId="79F59DB7" w14:textId="77777777">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0251F7D8" w14:textId="77777777">
            <w:pPr>
              <w:ind w:left="144"/>
            </w:pPr>
            <w:r>
              <w:t>vERY lOW inCOME</w:t>
            </w:r>
          </w:p>
        </w:tc>
        <w:tc>
          <w:tcPr>
            <w:tcW w:w="1584" w:type="dxa"/>
          </w:tcPr>
          <w:p w:rsidRPr="007B2907" w:rsidR="00AC1E09" w:rsidP="00731B71" w:rsidRDefault="00AC1E09" w14:paraId="1D9DD617" w14:textId="2B93CAD2">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4%</w:t>
            </w:r>
          </w:p>
        </w:tc>
        <w:tc>
          <w:tcPr>
            <w:tcW w:w="1584" w:type="dxa"/>
          </w:tcPr>
          <w:p w:rsidRPr="007B2907" w:rsidR="00AC1E09" w:rsidP="00731B71" w:rsidRDefault="00AC1E09" w14:paraId="4B2AE1CF" w14:textId="58D41DA0">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14%</w:t>
            </w:r>
          </w:p>
        </w:tc>
        <w:tc>
          <w:tcPr>
            <w:tcW w:w="1584" w:type="dxa"/>
          </w:tcPr>
          <w:p w:rsidRPr="002920BE" w:rsidR="00AC1E09" w:rsidP="00731B71" w:rsidRDefault="00AC1E09" w14:paraId="4725AE8C" w14:textId="18BD6DFA">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2920BE">
              <w:rPr>
                <w:rFonts w:cstheme="minorHAnsi"/>
                <w:b/>
                <w:bCs/>
              </w:rPr>
              <w:t>18%</w:t>
            </w:r>
          </w:p>
        </w:tc>
        <w:tc>
          <w:tcPr>
            <w:tcW w:w="1584" w:type="dxa"/>
          </w:tcPr>
          <w:p w:rsidRPr="002920BE" w:rsidR="00AC1E09" w:rsidP="00731B71" w:rsidRDefault="00AC1E09" w14:paraId="0BA5FD5D" w14:textId="1B201B60">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2920BE">
              <w:rPr>
                <w:rFonts w:cstheme="minorHAnsi"/>
                <w:b/>
                <w:bCs/>
              </w:rPr>
              <w:t>26%</w:t>
            </w:r>
          </w:p>
        </w:tc>
      </w:tr>
      <w:tr w:rsidR="00AC1E09" w:rsidTr="002B456B" w14:paraId="6616E62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5EB079E1" w14:textId="77777777">
            <w:pPr>
              <w:ind w:left="144"/>
            </w:pPr>
            <w:r>
              <w:t>bELOW aVERAGE</w:t>
            </w:r>
          </w:p>
        </w:tc>
        <w:tc>
          <w:tcPr>
            <w:tcW w:w="1584" w:type="dxa"/>
          </w:tcPr>
          <w:p w:rsidRPr="007B2907" w:rsidR="00AC1E09" w:rsidP="00731B71" w:rsidRDefault="00AC1E09" w14:paraId="33408514" w14:textId="22F62891">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42%</w:t>
            </w:r>
          </w:p>
        </w:tc>
        <w:tc>
          <w:tcPr>
            <w:tcW w:w="1584" w:type="dxa"/>
          </w:tcPr>
          <w:p w:rsidRPr="007B2907" w:rsidR="00AC1E09" w:rsidP="00731B71" w:rsidRDefault="00AC1E09" w14:paraId="4D3E3006" w14:textId="33845D8C">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32%</w:t>
            </w:r>
          </w:p>
        </w:tc>
        <w:tc>
          <w:tcPr>
            <w:tcW w:w="1584" w:type="dxa"/>
          </w:tcPr>
          <w:p w:rsidRPr="007B2907" w:rsidR="00AC1E09" w:rsidP="00731B71" w:rsidRDefault="00AC1E09" w14:paraId="65C53543" w14:textId="07524597">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31%</w:t>
            </w:r>
          </w:p>
        </w:tc>
        <w:tc>
          <w:tcPr>
            <w:tcW w:w="1584" w:type="dxa"/>
          </w:tcPr>
          <w:p w:rsidRPr="002920BE" w:rsidR="00AC1E09" w:rsidP="00731B71" w:rsidRDefault="00AC1E09" w14:paraId="5999386F" w14:textId="5E8A1904">
            <w:pPr>
              <w:jc w:val="center"/>
              <w:cnfStyle w:val="000000100000" w:firstRow="0" w:lastRow="0" w:firstColumn="0" w:lastColumn="0" w:oddVBand="0" w:evenVBand="0" w:oddHBand="1" w:evenHBand="0" w:firstRowFirstColumn="0" w:firstRowLastColumn="0" w:lastRowFirstColumn="0" w:lastRowLastColumn="0"/>
              <w:rPr>
                <w:rFonts w:cstheme="minorHAnsi"/>
                <w:b/>
                <w:bCs/>
              </w:rPr>
            </w:pPr>
            <w:r w:rsidRPr="002920BE">
              <w:rPr>
                <w:rFonts w:cstheme="minorHAnsi"/>
                <w:b/>
                <w:bCs/>
              </w:rPr>
              <w:t>59%</w:t>
            </w:r>
          </w:p>
        </w:tc>
      </w:tr>
      <w:tr w:rsidR="00AC1E09" w:rsidTr="002B456B" w14:paraId="45B6056B" w14:textId="77777777">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178801E5" w14:textId="77777777">
            <w:pPr>
              <w:ind w:left="144"/>
            </w:pPr>
            <w:r>
              <w:t>aVERAGE OR aBOVE</w:t>
            </w:r>
          </w:p>
        </w:tc>
        <w:tc>
          <w:tcPr>
            <w:tcW w:w="1584" w:type="dxa"/>
          </w:tcPr>
          <w:p w:rsidRPr="002920BE" w:rsidR="00AC1E09" w:rsidP="00731B71" w:rsidRDefault="00AC1E09" w14:paraId="57BD699C" w14:textId="01887245">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2920BE">
              <w:rPr>
                <w:rFonts w:cstheme="minorHAnsi"/>
                <w:b/>
                <w:bCs/>
              </w:rPr>
              <w:t>53%</w:t>
            </w:r>
          </w:p>
        </w:tc>
        <w:tc>
          <w:tcPr>
            <w:tcW w:w="1584" w:type="dxa"/>
          </w:tcPr>
          <w:p w:rsidRPr="002920BE" w:rsidR="00AC1E09" w:rsidP="00731B71" w:rsidRDefault="00AC1E09" w14:paraId="18896116" w14:textId="5A9F145E">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2920BE">
              <w:rPr>
                <w:rFonts w:cstheme="minorHAnsi"/>
                <w:b/>
                <w:bCs/>
              </w:rPr>
              <w:t>55%</w:t>
            </w:r>
          </w:p>
        </w:tc>
        <w:tc>
          <w:tcPr>
            <w:tcW w:w="1584" w:type="dxa"/>
          </w:tcPr>
          <w:p w:rsidRPr="002920BE" w:rsidR="00AC1E09" w:rsidP="00731B71" w:rsidRDefault="00AC1E09" w14:paraId="695E538B" w14:textId="03FF93A5">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2920BE">
              <w:rPr>
                <w:rFonts w:cstheme="minorHAnsi"/>
                <w:b/>
                <w:bCs/>
              </w:rPr>
              <w:t>50%</w:t>
            </w:r>
          </w:p>
        </w:tc>
        <w:tc>
          <w:tcPr>
            <w:tcW w:w="1584" w:type="dxa"/>
          </w:tcPr>
          <w:p w:rsidRPr="007B2907" w:rsidR="00AC1E09" w:rsidP="00731B71" w:rsidRDefault="00AC1E09" w14:paraId="62B7F16E" w14:textId="6746FB8B">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15%</w:t>
            </w:r>
          </w:p>
        </w:tc>
      </w:tr>
      <w:tr w:rsidR="00AC1E09" w:rsidTr="002B456B" w14:paraId="161CD5D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72FAA865" w14:textId="77777777">
            <w:r>
              <w:t>rACE</w:t>
            </w:r>
          </w:p>
        </w:tc>
        <w:tc>
          <w:tcPr>
            <w:tcW w:w="1584" w:type="dxa"/>
          </w:tcPr>
          <w:p w:rsidRPr="007B2907" w:rsidR="00AC1E09" w:rsidP="00731B71" w:rsidRDefault="00AC1E09" w14:paraId="151B1252"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AC1E09" w:rsidP="00731B71" w:rsidRDefault="00AC1E09" w14:paraId="4A9A8F5B"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AC1E09" w:rsidP="00731B71" w:rsidRDefault="00AC1E09" w14:paraId="267A7F69"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AC1E09" w:rsidP="00731B71" w:rsidRDefault="00AC1E09" w14:paraId="4476A175"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AC1E09" w:rsidTr="002B456B" w14:paraId="6A21A4A0" w14:textId="77777777">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6B43F510" w14:textId="77777777">
            <w:pPr>
              <w:ind w:left="144"/>
            </w:pPr>
            <w:r>
              <w:t>wHITE aLONE (NON-hISPANIC)</w:t>
            </w:r>
          </w:p>
        </w:tc>
        <w:tc>
          <w:tcPr>
            <w:tcW w:w="1584" w:type="dxa"/>
          </w:tcPr>
          <w:p w:rsidRPr="002920BE" w:rsidR="00AC1E09" w:rsidP="00731B71" w:rsidRDefault="00AC1E09" w14:paraId="291D58DB" w14:textId="77777777">
            <w:pPr>
              <w:jc w:val="center"/>
              <w:cnfStyle w:val="000000000000" w:firstRow="0" w:lastRow="0" w:firstColumn="0" w:lastColumn="0" w:oddVBand="0" w:evenVBand="0" w:oddHBand="0" w:evenHBand="0" w:firstRowFirstColumn="0" w:firstRowLastColumn="0" w:lastRowFirstColumn="0" w:lastRowLastColumn="0"/>
              <w:rPr>
                <w:b/>
                <w:bCs/>
              </w:rPr>
            </w:pPr>
            <w:r w:rsidRPr="002920BE">
              <w:rPr>
                <w:b/>
                <w:bCs/>
              </w:rPr>
              <w:t>75%</w:t>
            </w:r>
          </w:p>
        </w:tc>
        <w:tc>
          <w:tcPr>
            <w:tcW w:w="1584" w:type="dxa"/>
          </w:tcPr>
          <w:p w:rsidRPr="002920BE" w:rsidR="00AC1E09" w:rsidP="00731B71" w:rsidRDefault="00AC1E09" w14:paraId="65E68EB7" w14:textId="77777777">
            <w:pPr>
              <w:jc w:val="center"/>
              <w:cnfStyle w:val="000000000000" w:firstRow="0" w:lastRow="0" w:firstColumn="0" w:lastColumn="0" w:oddVBand="0" w:evenVBand="0" w:oddHBand="0" w:evenHBand="0" w:firstRowFirstColumn="0" w:firstRowLastColumn="0" w:lastRowFirstColumn="0" w:lastRowLastColumn="0"/>
              <w:rPr>
                <w:b/>
                <w:bCs/>
              </w:rPr>
            </w:pPr>
            <w:r w:rsidRPr="002920BE">
              <w:rPr>
                <w:b/>
                <w:bCs/>
              </w:rPr>
              <w:t>70%</w:t>
            </w:r>
          </w:p>
        </w:tc>
        <w:tc>
          <w:tcPr>
            <w:tcW w:w="1584" w:type="dxa"/>
          </w:tcPr>
          <w:p w:rsidRPr="002920BE" w:rsidR="00AC1E09" w:rsidP="00731B71" w:rsidRDefault="00AC1E09" w14:paraId="58FDF56B" w14:textId="77777777">
            <w:pPr>
              <w:jc w:val="center"/>
              <w:cnfStyle w:val="000000000000" w:firstRow="0" w:lastRow="0" w:firstColumn="0" w:lastColumn="0" w:oddVBand="0" w:evenVBand="0" w:oddHBand="0" w:evenHBand="0" w:firstRowFirstColumn="0" w:firstRowLastColumn="0" w:lastRowFirstColumn="0" w:lastRowLastColumn="0"/>
              <w:rPr>
                <w:b/>
                <w:bCs/>
              </w:rPr>
            </w:pPr>
            <w:r w:rsidRPr="002920BE">
              <w:rPr>
                <w:b/>
                <w:bCs/>
              </w:rPr>
              <w:t>73%</w:t>
            </w:r>
          </w:p>
        </w:tc>
        <w:tc>
          <w:tcPr>
            <w:tcW w:w="1584" w:type="dxa"/>
          </w:tcPr>
          <w:p w:rsidRPr="007B2907" w:rsidR="00AC1E09" w:rsidP="00731B71" w:rsidRDefault="00AC1E09" w14:paraId="21BCFC24" w14:textId="77777777">
            <w:pPr>
              <w:jc w:val="center"/>
              <w:cnfStyle w:val="000000000000" w:firstRow="0" w:lastRow="0" w:firstColumn="0" w:lastColumn="0" w:oddVBand="0" w:evenVBand="0" w:oddHBand="0" w:evenHBand="0" w:firstRowFirstColumn="0" w:firstRowLastColumn="0" w:lastRowFirstColumn="0" w:lastRowLastColumn="0"/>
            </w:pPr>
            <w:r>
              <w:t>57%</w:t>
            </w:r>
          </w:p>
        </w:tc>
      </w:tr>
      <w:tr w:rsidR="00AC1E09" w:rsidTr="002B456B" w14:paraId="6DF3841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27B58D21" w14:textId="77777777">
            <w:pPr>
              <w:ind w:left="144"/>
            </w:pPr>
            <w:r>
              <w:t>hISPANIC (ANY RACE)</w:t>
            </w:r>
          </w:p>
        </w:tc>
        <w:tc>
          <w:tcPr>
            <w:tcW w:w="1584" w:type="dxa"/>
          </w:tcPr>
          <w:p w:rsidRPr="007B2907" w:rsidR="00AC1E09" w:rsidP="00731B71" w:rsidRDefault="00AC1E09" w14:paraId="7AF40041" w14:textId="77777777">
            <w:pPr>
              <w:jc w:val="center"/>
              <w:cnfStyle w:val="000000100000" w:firstRow="0" w:lastRow="0" w:firstColumn="0" w:lastColumn="0" w:oddVBand="0" w:evenVBand="0" w:oddHBand="1" w:evenHBand="0" w:firstRowFirstColumn="0" w:firstRowLastColumn="0" w:lastRowFirstColumn="0" w:lastRowLastColumn="0"/>
            </w:pPr>
            <w:r>
              <w:t>7%</w:t>
            </w:r>
          </w:p>
        </w:tc>
        <w:tc>
          <w:tcPr>
            <w:tcW w:w="1584" w:type="dxa"/>
          </w:tcPr>
          <w:p w:rsidRPr="007B2907" w:rsidR="00AC1E09" w:rsidP="00731B71" w:rsidRDefault="00AC1E09" w14:paraId="7DBAB293" w14:textId="77777777">
            <w:pPr>
              <w:jc w:val="center"/>
              <w:cnfStyle w:val="000000100000" w:firstRow="0" w:lastRow="0" w:firstColumn="0" w:lastColumn="0" w:oddVBand="0" w:evenVBand="0" w:oddHBand="1" w:evenHBand="0" w:firstRowFirstColumn="0" w:firstRowLastColumn="0" w:lastRowFirstColumn="0" w:lastRowLastColumn="0"/>
            </w:pPr>
            <w:r>
              <w:t>7%</w:t>
            </w:r>
          </w:p>
        </w:tc>
        <w:tc>
          <w:tcPr>
            <w:tcW w:w="1584" w:type="dxa"/>
          </w:tcPr>
          <w:p w:rsidRPr="007B2907" w:rsidR="00AC1E09" w:rsidP="00731B71" w:rsidRDefault="00AC1E09" w14:paraId="7E61A011" w14:textId="77777777">
            <w:pPr>
              <w:jc w:val="center"/>
              <w:cnfStyle w:val="000000100000" w:firstRow="0" w:lastRow="0" w:firstColumn="0" w:lastColumn="0" w:oddVBand="0" w:evenVBand="0" w:oddHBand="1" w:evenHBand="0" w:firstRowFirstColumn="0" w:firstRowLastColumn="0" w:lastRowFirstColumn="0" w:lastRowLastColumn="0"/>
            </w:pPr>
            <w:r>
              <w:t>6%</w:t>
            </w:r>
          </w:p>
        </w:tc>
        <w:tc>
          <w:tcPr>
            <w:tcW w:w="1584" w:type="dxa"/>
          </w:tcPr>
          <w:p w:rsidRPr="002920BE" w:rsidR="00AC1E09" w:rsidP="00731B71" w:rsidRDefault="00AC1E09" w14:paraId="0246B752" w14:textId="77777777">
            <w:pPr>
              <w:jc w:val="center"/>
              <w:cnfStyle w:val="000000100000" w:firstRow="0" w:lastRow="0" w:firstColumn="0" w:lastColumn="0" w:oddVBand="0" w:evenVBand="0" w:oddHBand="1" w:evenHBand="0" w:firstRowFirstColumn="0" w:firstRowLastColumn="0" w:lastRowFirstColumn="0" w:lastRowLastColumn="0"/>
              <w:rPr>
                <w:b/>
                <w:bCs/>
              </w:rPr>
            </w:pPr>
            <w:r w:rsidRPr="002920BE">
              <w:rPr>
                <w:b/>
                <w:bCs/>
              </w:rPr>
              <w:t>25%</w:t>
            </w:r>
          </w:p>
        </w:tc>
      </w:tr>
      <w:tr w:rsidR="00AC1E09" w:rsidTr="002B456B" w14:paraId="55F6BCF1" w14:textId="77777777">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321FC5F2" w14:textId="77777777">
            <w:pPr>
              <w:ind w:left="144"/>
            </w:pPr>
            <w:r>
              <w:t>pERSON OF cOLOR (NON-hISPANIC)</w:t>
            </w:r>
          </w:p>
        </w:tc>
        <w:tc>
          <w:tcPr>
            <w:tcW w:w="1584" w:type="dxa"/>
          </w:tcPr>
          <w:p w:rsidRPr="007B2907" w:rsidR="00AC1E09" w:rsidP="00731B71" w:rsidRDefault="00AC1E09" w14:paraId="07F9A012" w14:textId="77777777">
            <w:pPr>
              <w:jc w:val="center"/>
              <w:cnfStyle w:val="000000000000" w:firstRow="0" w:lastRow="0" w:firstColumn="0" w:lastColumn="0" w:oddVBand="0" w:evenVBand="0" w:oddHBand="0" w:evenHBand="0" w:firstRowFirstColumn="0" w:firstRowLastColumn="0" w:lastRowFirstColumn="0" w:lastRowLastColumn="0"/>
            </w:pPr>
            <w:r>
              <w:t>19%</w:t>
            </w:r>
          </w:p>
        </w:tc>
        <w:tc>
          <w:tcPr>
            <w:tcW w:w="1584" w:type="dxa"/>
          </w:tcPr>
          <w:p w:rsidRPr="007B2907" w:rsidR="00AC1E09" w:rsidP="00731B71" w:rsidRDefault="00AC1E09" w14:paraId="0E7E8D23" w14:textId="77777777">
            <w:pPr>
              <w:jc w:val="center"/>
              <w:cnfStyle w:val="000000000000" w:firstRow="0" w:lastRow="0" w:firstColumn="0" w:lastColumn="0" w:oddVBand="0" w:evenVBand="0" w:oddHBand="0" w:evenHBand="0" w:firstRowFirstColumn="0" w:firstRowLastColumn="0" w:lastRowFirstColumn="0" w:lastRowLastColumn="0"/>
            </w:pPr>
            <w:r>
              <w:t>23%</w:t>
            </w:r>
          </w:p>
        </w:tc>
        <w:tc>
          <w:tcPr>
            <w:tcW w:w="1584" w:type="dxa"/>
          </w:tcPr>
          <w:p w:rsidRPr="007B2907" w:rsidR="00AC1E09" w:rsidP="00731B71" w:rsidRDefault="00AC1E09" w14:paraId="27F92CD7" w14:textId="77777777">
            <w:pPr>
              <w:jc w:val="center"/>
              <w:cnfStyle w:val="000000000000" w:firstRow="0" w:lastRow="0" w:firstColumn="0" w:lastColumn="0" w:oddVBand="0" w:evenVBand="0" w:oddHBand="0" w:evenHBand="0" w:firstRowFirstColumn="0" w:firstRowLastColumn="0" w:lastRowFirstColumn="0" w:lastRowLastColumn="0"/>
            </w:pPr>
            <w:r>
              <w:t>22%</w:t>
            </w:r>
          </w:p>
        </w:tc>
        <w:tc>
          <w:tcPr>
            <w:tcW w:w="1584" w:type="dxa"/>
          </w:tcPr>
          <w:p w:rsidRPr="007B2907" w:rsidR="00AC1E09" w:rsidP="00731B71" w:rsidRDefault="00AC1E09" w14:paraId="1D3A05A1" w14:textId="77777777">
            <w:pPr>
              <w:jc w:val="center"/>
              <w:cnfStyle w:val="000000000000" w:firstRow="0" w:lastRow="0" w:firstColumn="0" w:lastColumn="0" w:oddVBand="0" w:evenVBand="0" w:oddHBand="0" w:evenHBand="0" w:firstRowFirstColumn="0" w:firstRowLastColumn="0" w:lastRowFirstColumn="0" w:lastRowLastColumn="0"/>
            </w:pPr>
            <w:r>
              <w:t>19%</w:t>
            </w:r>
          </w:p>
        </w:tc>
      </w:tr>
      <w:tr w:rsidR="00AC1E09" w:rsidTr="002B456B" w14:paraId="2047055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1BE2B3F8" w14:textId="1FEE3616">
            <w:r>
              <w:t>eNGLISH pROFICIENCY</w:t>
            </w:r>
          </w:p>
        </w:tc>
        <w:tc>
          <w:tcPr>
            <w:tcW w:w="1584" w:type="dxa"/>
          </w:tcPr>
          <w:p w:rsidRPr="007B2907" w:rsidR="00AC1E09" w:rsidP="00731B71" w:rsidRDefault="00AC1E09" w14:paraId="631EE4DE"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AC1E09" w:rsidP="00731B71" w:rsidRDefault="00AC1E09" w14:paraId="333F0632"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AC1E09" w:rsidP="00731B71" w:rsidRDefault="00AC1E09" w14:paraId="13DD7513"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AC1E09" w:rsidP="00731B71" w:rsidRDefault="00AC1E09" w14:paraId="31E10344"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AC1E09" w:rsidTr="002B456B" w14:paraId="08C304BF" w14:textId="77777777">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5FA5D3CB" w14:textId="4909F5D0">
            <w:pPr>
              <w:ind w:left="144"/>
            </w:pPr>
            <w:r>
              <w:t>eNGLISH oNLY</w:t>
            </w:r>
          </w:p>
        </w:tc>
        <w:tc>
          <w:tcPr>
            <w:tcW w:w="1584" w:type="dxa"/>
          </w:tcPr>
          <w:p w:rsidRPr="007B2907" w:rsidR="00AC1E09" w:rsidP="00731B71" w:rsidRDefault="007D58E3" w14:paraId="77BAFB1E" w14:textId="5D35EE53">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98%</w:t>
            </w:r>
          </w:p>
        </w:tc>
        <w:tc>
          <w:tcPr>
            <w:tcW w:w="1584" w:type="dxa"/>
          </w:tcPr>
          <w:p w:rsidRPr="007B2907" w:rsidR="00AC1E09" w:rsidP="00731B71" w:rsidRDefault="007D58E3" w14:paraId="5B40AF13" w14:textId="78A6E06F">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88%</w:t>
            </w:r>
          </w:p>
        </w:tc>
        <w:tc>
          <w:tcPr>
            <w:tcW w:w="1584" w:type="dxa"/>
          </w:tcPr>
          <w:p w:rsidRPr="007B2907" w:rsidR="00AC1E09" w:rsidP="00731B71" w:rsidRDefault="007D58E3" w14:paraId="5B894B6F" w14:textId="6CBC81E0">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86%</w:t>
            </w:r>
          </w:p>
        </w:tc>
        <w:tc>
          <w:tcPr>
            <w:tcW w:w="1584" w:type="dxa"/>
          </w:tcPr>
          <w:p w:rsidRPr="007B2907" w:rsidR="00AC1E09" w:rsidP="00731B71" w:rsidRDefault="007D58E3" w14:paraId="3D1FD1DE" w14:textId="771D7BF9">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94%</w:t>
            </w:r>
          </w:p>
        </w:tc>
      </w:tr>
      <w:tr w:rsidR="00AC1E09" w:rsidTr="002B456B" w14:paraId="2B66FD5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3C99D7B9" w14:textId="1B46C378">
            <w:pPr>
              <w:ind w:left="144"/>
            </w:pPr>
            <w:r>
              <w:t>sPEAKS ENGLISH vERY WELL</w:t>
            </w:r>
          </w:p>
        </w:tc>
        <w:tc>
          <w:tcPr>
            <w:tcW w:w="1584" w:type="dxa"/>
          </w:tcPr>
          <w:p w:rsidRPr="007B2907" w:rsidR="00AC1E09" w:rsidP="00731B71" w:rsidRDefault="007D58E3" w14:paraId="74F5A0DB" w14:textId="1175B591">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&lt;1%</w:t>
            </w:r>
          </w:p>
        </w:tc>
        <w:tc>
          <w:tcPr>
            <w:tcW w:w="1584" w:type="dxa"/>
          </w:tcPr>
          <w:p w:rsidRPr="00E164AA" w:rsidR="00AC1E09" w:rsidP="00731B71" w:rsidRDefault="007D58E3" w14:paraId="0E28EACC" w14:textId="1A3F6919">
            <w:pPr>
              <w:jc w:val="center"/>
              <w:cnfStyle w:val="000000100000" w:firstRow="0" w:lastRow="0" w:firstColumn="0" w:lastColumn="0" w:oddVBand="0" w:evenVBand="0" w:oddHBand="1" w:evenHBand="0" w:firstRowFirstColumn="0" w:firstRowLastColumn="0" w:lastRowFirstColumn="0" w:lastRowLastColumn="0"/>
              <w:rPr>
                <w:rFonts w:cstheme="minorHAnsi"/>
                <w:b/>
                <w:bCs/>
              </w:rPr>
            </w:pPr>
            <w:r w:rsidRPr="00E164AA">
              <w:rPr>
                <w:rFonts w:cstheme="minorHAnsi"/>
                <w:b/>
                <w:bCs/>
              </w:rPr>
              <w:t>10%</w:t>
            </w:r>
          </w:p>
        </w:tc>
        <w:tc>
          <w:tcPr>
            <w:tcW w:w="1584" w:type="dxa"/>
          </w:tcPr>
          <w:p w:rsidRPr="00E164AA" w:rsidR="00AC1E09" w:rsidP="00731B71" w:rsidRDefault="007D58E3" w14:paraId="52C443B0" w14:textId="571C7413">
            <w:pPr>
              <w:jc w:val="center"/>
              <w:cnfStyle w:val="000000100000" w:firstRow="0" w:lastRow="0" w:firstColumn="0" w:lastColumn="0" w:oddVBand="0" w:evenVBand="0" w:oddHBand="1" w:evenHBand="0" w:firstRowFirstColumn="0" w:firstRowLastColumn="0" w:lastRowFirstColumn="0" w:lastRowLastColumn="0"/>
              <w:rPr>
                <w:rFonts w:cstheme="minorHAnsi"/>
                <w:b/>
                <w:bCs/>
              </w:rPr>
            </w:pPr>
            <w:r w:rsidRPr="00E164AA">
              <w:rPr>
                <w:rFonts w:cstheme="minorHAnsi"/>
                <w:b/>
                <w:bCs/>
              </w:rPr>
              <w:t>10%</w:t>
            </w:r>
          </w:p>
        </w:tc>
        <w:tc>
          <w:tcPr>
            <w:tcW w:w="1584" w:type="dxa"/>
          </w:tcPr>
          <w:p w:rsidRPr="007B2907" w:rsidR="00AC1E09" w:rsidP="00731B71" w:rsidRDefault="007D58E3" w14:paraId="4E659DE3" w14:textId="3A2F6712">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1%</w:t>
            </w:r>
          </w:p>
        </w:tc>
      </w:tr>
      <w:tr w:rsidR="00AC1E09" w:rsidTr="002B456B" w14:paraId="3229AC46" w14:textId="77777777">
        <w:tc>
          <w:tcPr>
            <w:cnfStyle w:val="001000000000" w:firstRow="0" w:lastRow="0" w:firstColumn="1" w:lastColumn="0" w:oddVBand="0" w:evenVBand="0" w:oddHBand="0" w:evenHBand="0" w:firstRowFirstColumn="0" w:firstRowLastColumn="0" w:lastRowFirstColumn="0" w:lastRowLastColumn="0"/>
            <w:tcW w:w="4050" w:type="dxa"/>
          </w:tcPr>
          <w:p w:rsidR="00AC1E09" w:rsidP="00731B71" w:rsidRDefault="00AC1E09" w14:paraId="291186FD" w14:textId="4153DA35">
            <w:pPr>
              <w:ind w:left="144"/>
            </w:pPr>
            <w:r>
              <w:t>sPEAKS eNGLISH LESS THAN VERY WELL</w:t>
            </w:r>
          </w:p>
        </w:tc>
        <w:tc>
          <w:tcPr>
            <w:tcW w:w="1584" w:type="dxa"/>
          </w:tcPr>
          <w:p w:rsidRPr="007B2907" w:rsidR="00AC1E09" w:rsidP="00731B71" w:rsidRDefault="007D58E3" w14:paraId="20745AF9" w14:textId="462811C6">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1%</w:t>
            </w:r>
          </w:p>
        </w:tc>
        <w:tc>
          <w:tcPr>
            <w:tcW w:w="1584" w:type="dxa"/>
          </w:tcPr>
          <w:p w:rsidRPr="007B2907" w:rsidR="00AC1E09" w:rsidP="00731B71" w:rsidRDefault="007D58E3" w14:paraId="2AD2CBBD" w14:textId="1FC7DEF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w:t>
            </w:r>
          </w:p>
        </w:tc>
        <w:tc>
          <w:tcPr>
            <w:tcW w:w="1584" w:type="dxa"/>
          </w:tcPr>
          <w:p w:rsidRPr="007B2907" w:rsidR="00AC1E09" w:rsidP="00731B71" w:rsidRDefault="007D58E3" w14:paraId="73DEDDDC" w14:textId="22DF92D0">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w:t>
            </w:r>
          </w:p>
        </w:tc>
        <w:tc>
          <w:tcPr>
            <w:tcW w:w="1584" w:type="dxa"/>
          </w:tcPr>
          <w:p w:rsidRPr="00E164AA" w:rsidR="00AC1E09" w:rsidP="00731B71" w:rsidRDefault="007D58E3" w14:paraId="47F236B6" w14:textId="5FB604E7">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E164AA">
              <w:rPr>
                <w:rFonts w:cstheme="minorHAnsi"/>
                <w:b/>
                <w:bCs/>
              </w:rPr>
              <w:t>5%</w:t>
            </w:r>
          </w:p>
        </w:tc>
      </w:tr>
      <w:tr w:rsidR="00357E66" w:rsidTr="002B456B" w14:paraId="27A2CB34" w14:textId="498D3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53DF7740" w14:textId="252EB6B8">
            <w:r>
              <w:t xml:space="preserve">EMPLOYMENT </w:t>
            </w:r>
            <w:r w:rsidR="00FB546A">
              <w:t>(</w:t>
            </w:r>
            <w:r>
              <w:t>Multiple Responses)</w:t>
            </w:r>
          </w:p>
        </w:tc>
        <w:tc>
          <w:tcPr>
            <w:tcW w:w="1584" w:type="dxa"/>
          </w:tcPr>
          <w:p w:rsidRPr="007B2907" w:rsidR="00357E66" w:rsidP="000928D5" w:rsidRDefault="00357E66" w14:paraId="3EEEB036"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357E66" w:rsidP="000928D5" w:rsidRDefault="00357E66" w14:paraId="65EAD8EA"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357E66" w:rsidP="000928D5" w:rsidRDefault="00357E66" w14:paraId="7D9065EA"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357E66" w:rsidP="000928D5" w:rsidRDefault="00357E66" w14:paraId="4AACCFF2"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357E66" w:rsidTr="002B456B" w14:paraId="42ED9D24" w14:textId="66A7D7C9">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2B5A53D9" w14:textId="5322DCE8">
            <w:pPr>
              <w:ind w:left="144"/>
            </w:pPr>
            <w:r>
              <w:t>eMPLOYED</w:t>
            </w:r>
            <w:r w:rsidR="002B456B">
              <w:t xml:space="preserve"> (FULL OR PART-TIME)</w:t>
            </w:r>
          </w:p>
        </w:tc>
        <w:tc>
          <w:tcPr>
            <w:tcW w:w="1584" w:type="dxa"/>
          </w:tcPr>
          <w:p w:rsidRPr="00D5396A" w:rsidR="00357E66" w:rsidP="000928D5" w:rsidRDefault="00F37123" w14:paraId="434F6A06" w14:textId="1111418C">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D5396A">
              <w:rPr>
                <w:rFonts w:cstheme="minorHAnsi"/>
                <w:b/>
                <w:bCs/>
              </w:rPr>
              <w:t>94%</w:t>
            </w:r>
          </w:p>
        </w:tc>
        <w:tc>
          <w:tcPr>
            <w:tcW w:w="1584" w:type="dxa"/>
          </w:tcPr>
          <w:p w:rsidRPr="00D5396A" w:rsidR="00357E66" w:rsidP="000928D5" w:rsidRDefault="00F37123" w14:paraId="58A338E0" w14:textId="3803C8AE">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D5396A">
              <w:rPr>
                <w:rFonts w:cstheme="minorHAnsi"/>
                <w:b/>
                <w:bCs/>
              </w:rPr>
              <w:t>82%</w:t>
            </w:r>
          </w:p>
        </w:tc>
        <w:tc>
          <w:tcPr>
            <w:tcW w:w="1584" w:type="dxa"/>
          </w:tcPr>
          <w:p w:rsidRPr="007B2907" w:rsidR="00357E66" w:rsidP="000928D5" w:rsidRDefault="00F37123" w14:paraId="08C9DB45" w14:textId="0489046F">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69%</w:t>
            </w:r>
          </w:p>
        </w:tc>
        <w:tc>
          <w:tcPr>
            <w:tcW w:w="1584" w:type="dxa"/>
          </w:tcPr>
          <w:p w:rsidRPr="00D5396A" w:rsidR="00357E66" w:rsidP="000928D5" w:rsidRDefault="00F37123" w14:paraId="500E294A" w14:textId="3359C794">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D5396A">
              <w:rPr>
                <w:rFonts w:cstheme="minorHAnsi"/>
                <w:b/>
                <w:bCs/>
              </w:rPr>
              <w:t>87%</w:t>
            </w:r>
          </w:p>
        </w:tc>
      </w:tr>
      <w:tr w:rsidR="00357E66" w:rsidTr="002B456B" w14:paraId="791193FF" w14:textId="48BBE2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4BDE0184" w14:textId="39CE8E56">
            <w:pPr>
              <w:ind w:left="144"/>
            </w:pPr>
            <w:r>
              <w:t>STUDENT (FULL OR PART-TIME)</w:t>
            </w:r>
          </w:p>
        </w:tc>
        <w:tc>
          <w:tcPr>
            <w:tcW w:w="1584" w:type="dxa"/>
            <w:vAlign w:val="bottom"/>
          </w:tcPr>
          <w:p w:rsidRPr="007B2907" w:rsidR="00357E66" w:rsidP="000928D5" w:rsidRDefault="002B456B" w14:paraId="1EECEF6F" w14:textId="792AFDE2">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w:t>
            </w:r>
          </w:p>
        </w:tc>
        <w:tc>
          <w:tcPr>
            <w:tcW w:w="1584" w:type="dxa"/>
            <w:vAlign w:val="bottom"/>
          </w:tcPr>
          <w:p w:rsidRPr="007B2907" w:rsidR="00357E66" w:rsidP="000928D5" w:rsidRDefault="002B456B" w14:paraId="02AA3DEF" w14:textId="124970E9">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1%</w:t>
            </w:r>
          </w:p>
        </w:tc>
        <w:tc>
          <w:tcPr>
            <w:tcW w:w="1584" w:type="dxa"/>
            <w:vAlign w:val="bottom"/>
          </w:tcPr>
          <w:p w:rsidRPr="007B2907" w:rsidR="00357E66" w:rsidP="000928D5" w:rsidRDefault="002B456B" w14:paraId="5816ADAC" w14:textId="32D9D987">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w:t>
            </w:r>
          </w:p>
        </w:tc>
        <w:tc>
          <w:tcPr>
            <w:tcW w:w="1584" w:type="dxa"/>
          </w:tcPr>
          <w:p w:rsidRPr="007B2907" w:rsidR="00357E66" w:rsidP="000928D5" w:rsidRDefault="002B456B" w14:paraId="6AEB9BF6" w14:textId="06AC58E3">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w:t>
            </w:r>
          </w:p>
        </w:tc>
      </w:tr>
      <w:tr w:rsidR="00357E66" w:rsidTr="002B456B" w14:paraId="4F14379A" w14:textId="723F9EF5">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1577E8CC" w14:textId="369A4DE7">
            <w:pPr>
              <w:ind w:left="144"/>
            </w:pPr>
            <w:r>
              <w:t>uNEMPLOYED / sEEKING wORK</w:t>
            </w:r>
          </w:p>
        </w:tc>
        <w:tc>
          <w:tcPr>
            <w:tcW w:w="1584" w:type="dxa"/>
          </w:tcPr>
          <w:p w:rsidRPr="007B2907" w:rsidR="00357E66" w:rsidP="000928D5" w:rsidRDefault="002B456B" w14:paraId="342A84BF" w14:textId="0DB9156C">
            <w:pPr>
              <w:jc w:val="center"/>
              <w:cnfStyle w:val="000000000000" w:firstRow="0" w:lastRow="0" w:firstColumn="0" w:lastColumn="0" w:oddVBand="0" w:evenVBand="0" w:oddHBand="0" w:evenHBand="0" w:firstRowFirstColumn="0" w:firstRowLastColumn="0" w:lastRowFirstColumn="0" w:lastRowLastColumn="0"/>
            </w:pPr>
            <w:r>
              <w:t>4%</w:t>
            </w:r>
          </w:p>
        </w:tc>
        <w:tc>
          <w:tcPr>
            <w:tcW w:w="1584" w:type="dxa"/>
          </w:tcPr>
          <w:p w:rsidRPr="007B2907" w:rsidR="00357E66" w:rsidP="000928D5" w:rsidRDefault="002B456B" w14:paraId="5E33546C" w14:textId="560CF761">
            <w:pPr>
              <w:jc w:val="center"/>
              <w:cnfStyle w:val="000000000000" w:firstRow="0" w:lastRow="0" w:firstColumn="0" w:lastColumn="0" w:oddVBand="0" w:evenVBand="0" w:oddHBand="0" w:evenHBand="0" w:firstRowFirstColumn="0" w:firstRowLastColumn="0" w:lastRowFirstColumn="0" w:lastRowLastColumn="0"/>
            </w:pPr>
            <w:r>
              <w:t>4%</w:t>
            </w:r>
          </w:p>
        </w:tc>
        <w:tc>
          <w:tcPr>
            <w:tcW w:w="1584" w:type="dxa"/>
          </w:tcPr>
          <w:p w:rsidRPr="007B2907" w:rsidR="00357E66" w:rsidP="000928D5" w:rsidRDefault="002B456B" w14:paraId="723AA68C" w14:textId="735FB2DA">
            <w:pPr>
              <w:jc w:val="center"/>
              <w:cnfStyle w:val="000000000000" w:firstRow="0" w:lastRow="0" w:firstColumn="0" w:lastColumn="0" w:oddVBand="0" w:evenVBand="0" w:oddHBand="0" w:evenHBand="0" w:firstRowFirstColumn="0" w:firstRowLastColumn="0" w:lastRowFirstColumn="0" w:lastRowLastColumn="0"/>
            </w:pPr>
            <w:r>
              <w:t>8%</w:t>
            </w:r>
          </w:p>
        </w:tc>
        <w:tc>
          <w:tcPr>
            <w:tcW w:w="1584" w:type="dxa"/>
          </w:tcPr>
          <w:p w:rsidRPr="007B2907" w:rsidR="00357E66" w:rsidP="000928D5" w:rsidRDefault="002B456B" w14:paraId="0DC22022" w14:textId="4CBBDA90">
            <w:pPr>
              <w:jc w:val="center"/>
              <w:cnfStyle w:val="000000000000" w:firstRow="0" w:lastRow="0" w:firstColumn="0" w:lastColumn="0" w:oddVBand="0" w:evenVBand="0" w:oddHBand="0" w:evenHBand="0" w:firstRowFirstColumn="0" w:firstRowLastColumn="0" w:lastRowFirstColumn="0" w:lastRowLastColumn="0"/>
            </w:pPr>
            <w:r>
              <w:t>9%</w:t>
            </w:r>
          </w:p>
        </w:tc>
      </w:tr>
      <w:tr w:rsidR="00357E66" w:rsidTr="002B456B" w14:paraId="0C1B8DCC" w14:textId="2DA54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529B68AB" w14:textId="0D219A56">
            <w:pPr>
              <w:ind w:left="144"/>
            </w:pPr>
            <w:r>
              <w:t>RETIRED</w:t>
            </w:r>
          </w:p>
        </w:tc>
        <w:tc>
          <w:tcPr>
            <w:tcW w:w="1584" w:type="dxa"/>
          </w:tcPr>
          <w:p w:rsidRPr="007B2907" w:rsidR="00357E66" w:rsidP="000928D5" w:rsidRDefault="00F90D2C" w14:paraId="2F0B5CB6" w14:textId="0E9A35AF">
            <w:pPr>
              <w:jc w:val="center"/>
              <w:cnfStyle w:val="000000100000" w:firstRow="0" w:lastRow="0" w:firstColumn="0" w:lastColumn="0" w:oddVBand="0" w:evenVBand="0" w:oddHBand="1" w:evenHBand="0" w:firstRowFirstColumn="0" w:firstRowLastColumn="0" w:lastRowFirstColumn="0" w:lastRowLastColumn="0"/>
            </w:pPr>
            <w:r>
              <w:t>&lt;1%</w:t>
            </w:r>
          </w:p>
        </w:tc>
        <w:tc>
          <w:tcPr>
            <w:tcW w:w="1584" w:type="dxa"/>
          </w:tcPr>
          <w:p w:rsidRPr="00373F68" w:rsidR="00357E66" w:rsidP="000928D5" w:rsidRDefault="00F90D2C" w14:paraId="61F07DDE" w14:textId="0853016D">
            <w:pPr>
              <w:jc w:val="center"/>
              <w:cnfStyle w:val="000000100000" w:firstRow="0" w:lastRow="0" w:firstColumn="0" w:lastColumn="0" w:oddVBand="0" w:evenVBand="0" w:oddHBand="1" w:evenHBand="0" w:firstRowFirstColumn="0" w:firstRowLastColumn="0" w:lastRowFirstColumn="0" w:lastRowLastColumn="0"/>
              <w:rPr>
                <w:b/>
                <w:bCs/>
              </w:rPr>
            </w:pPr>
            <w:r w:rsidRPr="00373F68">
              <w:rPr>
                <w:b/>
                <w:bCs/>
              </w:rPr>
              <w:t>11%</w:t>
            </w:r>
          </w:p>
        </w:tc>
        <w:tc>
          <w:tcPr>
            <w:tcW w:w="1584" w:type="dxa"/>
          </w:tcPr>
          <w:p w:rsidRPr="00373F68" w:rsidR="00357E66" w:rsidP="000928D5" w:rsidRDefault="00F90D2C" w14:paraId="62199FFD" w14:textId="5BB3DE30">
            <w:pPr>
              <w:jc w:val="center"/>
              <w:cnfStyle w:val="000000100000" w:firstRow="0" w:lastRow="0" w:firstColumn="0" w:lastColumn="0" w:oddVBand="0" w:evenVBand="0" w:oddHBand="1" w:evenHBand="0" w:firstRowFirstColumn="0" w:firstRowLastColumn="0" w:lastRowFirstColumn="0" w:lastRowLastColumn="0"/>
              <w:rPr>
                <w:b/>
                <w:bCs/>
              </w:rPr>
            </w:pPr>
            <w:r w:rsidRPr="00373F68">
              <w:rPr>
                <w:b/>
                <w:bCs/>
              </w:rPr>
              <w:t>17%</w:t>
            </w:r>
          </w:p>
        </w:tc>
        <w:tc>
          <w:tcPr>
            <w:tcW w:w="1584" w:type="dxa"/>
          </w:tcPr>
          <w:p w:rsidRPr="007B2907" w:rsidR="00357E66" w:rsidP="000928D5" w:rsidRDefault="00F90D2C" w14:paraId="37CDA982" w14:textId="5B87BB47">
            <w:pPr>
              <w:jc w:val="center"/>
              <w:cnfStyle w:val="000000100000" w:firstRow="0" w:lastRow="0" w:firstColumn="0" w:lastColumn="0" w:oddVBand="0" w:evenVBand="0" w:oddHBand="1" w:evenHBand="0" w:firstRowFirstColumn="0" w:firstRowLastColumn="0" w:lastRowFirstColumn="0" w:lastRowLastColumn="0"/>
            </w:pPr>
            <w:r>
              <w:t>1%</w:t>
            </w:r>
          </w:p>
        </w:tc>
      </w:tr>
      <w:tr w:rsidR="00357E66" w:rsidTr="002B456B" w14:paraId="0265290E" w14:textId="6C2E74CD">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5EE5DE1A" w14:textId="7D1A826D">
            <w:pPr>
              <w:ind w:left="144"/>
            </w:pPr>
            <w:r>
              <w:t>UNABLE TO WORK</w:t>
            </w:r>
            <w:r w:rsidR="00FB546A">
              <w:t xml:space="preserve"> / Other</w:t>
            </w:r>
          </w:p>
        </w:tc>
        <w:tc>
          <w:tcPr>
            <w:tcW w:w="1584" w:type="dxa"/>
          </w:tcPr>
          <w:p w:rsidRPr="007B2907" w:rsidR="00357E66" w:rsidP="000928D5" w:rsidRDefault="00FB546A" w14:paraId="33868102" w14:textId="17FEE717">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&lt;1%</w:t>
            </w:r>
          </w:p>
        </w:tc>
        <w:tc>
          <w:tcPr>
            <w:tcW w:w="1584" w:type="dxa"/>
          </w:tcPr>
          <w:p w:rsidRPr="007B2907" w:rsidR="00357E66" w:rsidP="000928D5" w:rsidRDefault="00F90D2C" w14:paraId="4A100357" w14:textId="4060B32A">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w:t>
            </w:r>
          </w:p>
        </w:tc>
        <w:tc>
          <w:tcPr>
            <w:tcW w:w="1584" w:type="dxa"/>
          </w:tcPr>
          <w:p w:rsidRPr="007B2907" w:rsidR="00357E66" w:rsidP="000928D5" w:rsidRDefault="00FB546A" w14:paraId="635D03BC" w14:textId="075A4D45">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4%</w:t>
            </w:r>
          </w:p>
        </w:tc>
        <w:tc>
          <w:tcPr>
            <w:tcW w:w="1584" w:type="dxa"/>
          </w:tcPr>
          <w:p w:rsidRPr="007B2907" w:rsidR="00357E66" w:rsidP="000928D5" w:rsidRDefault="00F90D2C" w14:paraId="4D43BC9B" w14:textId="1D3ADFDA">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0%</w:t>
            </w:r>
          </w:p>
        </w:tc>
      </w:tr>
      <w:tr w:rsidR="00357E66" w:rsidTr="002B456B" w14:paraId="38130655" w14:textId="29FA4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416B42A6" w14:textId="7376DC57">
            <w:r>
              <w:t>WORK STATUS</w:t>
            </w:r>
          </w:p>
        </w:tc>
        <w:tc>
          <w:tcPr>
            <w:tcW w:w="1584" w:type="dxa"/>
          </w:tcPr>
          <w:p w:rsidRPr="007B2907" w:rsidR="00357E66" w:rsidP="000928D5" w:rsidRDefault="00357E66" w14:paraId="4AE8BF3C"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357E66" w:rsidP="000928D5" w:rsidRDefault="00357E66" w14:paraId="5DFD2DF9"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357E66" w:rsidP="000928D5" w:rsidRDefault="00357E66" w14:paraId="54D986BE"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1584" w:type="dxa"/>
          </w:tcPr>
          <w:p w:rsidRPr="007B2907" w:rsidR="00357E66" w:rsidP="000928D5" w:rsidRDefault="00357E66" w14:paraId="02CF00AE" w14:textId="77777777">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357E66" w:rsidTr="002B456B" w14:paraId="13F521C7" w14:textId="38EE3B93">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4CE6C684" w14:textId="7221B897">
            <w:pPr>
              <w:ind w:left="144"/>
            </w:pPr>
            <w:r>
              <w:t>EXCLUSIVELY WORKING FROM HOME</w:t>
            </w:r>
          </w:p>
        </w:tc>
        <w:tc>
          <w:tcPr>
            <w:tcW w:w="1584" w:type="dxa"/>
          </w:tcPr>
          <w:p w:rsidRPr="007B2907" w:rsidR="00357E66" w:rsidP="000928D5" w:rsidRDefault="002920BE" w14:paraId="4C5A9569" w14:textId="573FE585">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20%</w:t>
            </w:r>
          </w:p>
        </w:tc>
        <w:tc>
          <w:tcPr>
            <w:tcW w:w="1584" w:type="dxa"/>
          </w:tcPr>
          <w:p w:rsidRPr="007B2907" w:rsidR="00357E66" w:rsidP="000928D5" w:rsidRDefault="002920BE" w14:paraId="4A22C6B8" w14:textId="7DA3ABF7">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19%</w:t>
            </w:r>
          </w:p>
        </w:tc>
        <w:tc>
          <w:tcPr>
            <w:tcW w:w="1584" w:type="dxa"/>
          </w:tcPr>
          <w:p w:rsidRPr="007B2907" w:rsidR="00357E66" w:rsidP="000928D5" w:rsidRDefault="002920BE" w14:paraId="332E5810" w14:textId="0DFB21EB">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31%</w:t>
            </w:r>
          </w:p>
        </w:tc>
        <w:tc>
          <w:tcPr>
            <w:tcW w:w="1584" w:type="dxa"/>
          </w:tcPr>
          <w:p w:rsidRPr="007B2907" w:rsidR="00357E66" w:rsidP="000928D5" w:rsidRDefault="002920BE" w14:paraId="267042C2" w14:textId="3684D016">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24%</w:t>
            </w:r>
          </w:p>
        </w:tc>
      </w:tr>
      <w:tr w:rsidR="00357E66" w:rsidTr="002B456B" w14:paraId="121CCDEF" w14:textId="0E80D8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3E1D791A" w14:textId="1240A3EF">
            <w:pPr>
              <w:ind w:left="144"/>
            </w:pPr>
            <w:r>
              <w:t>wORKING FROM HOME AND OUTSIDE</w:t>
            </w:r>
          </w:p>
        </w:tc>
        <w:tc>
          <w:tcPr>
            <w:tcW w:w="1584" w:type="dxa"/>
          </w:tcPr>
          <w:p w:rsidRPr="007B2907" w:rsidR="00357E66" w:rsidP="000928D5" w:rsidRDefault="002920BE" w14:paraId="0BBBC1ED" w14:textId="60F522D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9%</w:t>
            </w:r>
          </w:p>
        </w:tc>
        <w:tc>
          <w:tcPr>
            <w:tcW w:w="1584" w:type="dxa"/>
          </w:tcPr>
          <w:p w:rsidRPr="007B2907" w:rsidR="00357E66" w:rsidP="000928D5" w:rsidRDefault="002920BE" w14:paraId="3D0B4EA8" w14:textId="415153F1">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44%</w:t>
            </w:r>
          </w:p>
        </w:tc>
        <w:tc>
          <w:tcPr>
            <w:tcW w:w="1584" w:type="dxa"/>
          </w:tcPr>
          <w:p w:rsidRPr="007B2907" w:rsidR="00357E66" w:rsidP="000928D5" w:rsidRDefault="002920BE" w14:paraId="75D5474A" w14:textId="6532D4B9">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34%</w:t>
            </w:r>
          </w:p>
        </w:tc>
        <w:tc>
          <w:tcPr>
            <w:tcW w:w="1584" w:type="dxa"/>
          </w:tcPr>
          <w:p w:rsidRPr="007B2907" w:rsidR="00357E66" w:rsidP="000928D5" w:rsidRDefault="002920BE" w14:paraId="7FF754E4" w14:textId="57209ADD">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15%</w:t>
            </w:r>
          </w:p>
        </w:tc>
      </w:tr>
      <w:tr w:rsidR="00357E66" w:rsidTr="002B456B" w14:paraId="6F6FA00E" w14:textId="6FEA0E12">
        <w:tc>
          <w:tcPr>
            <w:cnfStyle w:val="001000000000" w:firstRow="0" w:lastRow="0" w:firstColumn="1" w:lastColumn="0" w:oddVBand="0" w:evenVBand="0" w:oddHBand="0" w:evenHBand="0" w:firstRowFirstColumn="0" w:firstRowLastColumn="0" w:lastRowFirstColumn="0" w:lastRowLastColumn="0"/>
            <w:tcW w:w="4050" w:type="dxa"/>
          </w:tcPr>
          <w:p w:rsidR="00357E66" w:rsidP="000928D5" w:rsidRDefault="00357E66" w14:paraId="7614FA99" w14:textId="44AA20C7">
            <w:pPr>
              <w:ind w:left="144"/>
            </w:pPr>
            <w:r>
              <w:t>eXCLUSIVELY OUTSIDE THE HOME</w:t>
            </w:r>
          </w:p>
        </w:tc>
        <w:tc>
          <w:tcPr>
            <w:tcW w:w="1584" w:type="dxa"/>
          </w:tcPr>
          <w:p w:rsidRPr="00373F68" w:rsidR="00357E66" w:rsidP="000928D5" w:rsidRDefault="002920BE" w14:paraId="1DDEC94D" w14:textId="73021AC3">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373F68">
              <w:rPr>
                <w:rFonts w:cstheme="minorHAnsi"/>
                <w:b/>
                <w:bCs/>
              </w:rPr>
              <w:t>71%</w:t>
            </w:r>
          </w:p>
        </w:tc>
        <w:tc>
          <w:tcPr>
            <w:tcW w:w="1584" w:type="dxa"/>
          </w:tcPr>
          <w:p w:rsidRPr="007B2907" w:rsidR="00357E66" w:rsidP="000928D5" w:rsidRDefault="002920BE" w14:paraId="06DD636C" w14:textId="15684028">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37%</w:t>
            </w:r>
          </w:p>
        </w:tc>
        <w:tc>
          <w:tcPr>
            <w:tcW w:w="1584" w:type="dxa"/>
          </w:tcPr>
          <w:p w:rsidRPr="007B2907" w:rsidR="00357E66" w:rsidP="000928D5" w:rsidRDefault="002920BE" w14:paraId="763BCE8B" w14:textId="52E09155">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34%</w:t>
            </w:r>
          </w:p>
        </w:tc>
        <w:tc>
          <w:tcPr>
            <w:tcW w:w="1584" w:type="dxa"/>
          </w:tcPr>
          <w:p w:rsidRPr="00373F68" w:rsidR="00357E66" w:rsidP="000928D5" w:rsidRDefault="002920BE" w14:paraId="012ACB98" w14:textId="0920BDAE">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373F68">
              <w:rPr>
                <w:rFonts w:cstheme="minorHAnsi"/>
                <w:b/>
                <w:bCs/>
              </w:rPr>
              <w:t>61%</w:t>
            </w:r>
          </w:p>
        </w:tc>
      </w:tr>
    </w:tbl>
    <w:p w:rsidR="006567E7" w:rsidP="003E6AB5" w:rsidRDefault="006C736F" w14:paraId="6DD8A4D3" w14:textId="07E848DF">
      <w:r>
        <w:t xml:space="preserve">In addition, there are some significant changes in reported travel </w:t>
      </w:r>
      <w:r w:rsidR="00DE3789">
        <w:t xml:space="preserve">based on how the respondent was reached. </w:t>
      </w:r>
    </w:p>
    <w:p w:rsidR="00DE3789" w:rsidP="00DE3789" w:rsidRDefault="00DE3789" w14:paraId="7C376FBD" w14:textId="4CD65C80">
      <w:pPr>
        <w:pStyle w:val="ListParagraph"/>
        <w:numPr>
          <w:ilvl w:val="0"/>
          <w:numId w:val="8"/>
        </w:numPr>
      </w:pPr>
      <w:r>
        <w:t>ST website, alerts</w:t>
      </w:r>
      <w:r w:rsidR="00897678">
        <w:t>,</w:t>
      </w:r>
      <w:r>
        <w:t xml:space="preserve"> and </w:t>
      </w:r>
      <w:r w:rsidR="00897678">
        <w:t xml:space="preserve">intercept were most effective in reach those riding once a week or more often. Those reached through the ORCA outreach ride Sound Transit infrequently. This could be due to the fact that </w:t>
      </w:r>
      <w:r w:rsidR="00B95CED">
        <w:t xml:space="preserve">ORCA is used by all systems. </w:t>
      </w:r>
      <w:r w:rsidR="00B9035B">
        <w:t>Thus,</w:t>
      </w:r>
      <w:r w:rsidR="00B95CED">
        <w:t xml:space="preserve"> someone may be a frequent rider of one of the other regional systems but ride Sound Transit infrequently (or not at all). </w:t>
      </w:r>
    </w:p>
    <w:tbl>
      <w:tblPr>
        <w:tblStyle w:val="PlainTable3"/>
        <w:tblW w:w="10386" w:type="dxa"/>
        <w:tblLook w:val="04A0" w:firstRow="1" w:lastRow="0" w:firstColumn="1" w:lastColumn="0" w:noHBand="0" w:noVBand="1"/>
      </w:tblPr>
      <w:tblGrid>
        <w:gridCol w:w="4050"/>
        <w:gridCol w:w="1584"/>
        <w:gridCol w:w="1584"/>
        <w:gridCol w:w="1584"/>
        <w:gridCol w:w="1584"/>
      </w:tblGrid>
      <w:tr w:rsidR="00373F68" w:rsidTr="00CA3355" w14:paraId="23A89562" w14:textId="141DBE6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50" w:type="dxa"/>
          </w:tcPr>
          <w:p w:rsidR="00373F68" w:rsidP="00373F68" w:rsidRDefault="00373F68" w14:paraId="53C35295" w14:textId="77777777">
            <w:r>
              <w:t>Frequency of Riding</w:t>
            </w:r>
          </w:p>
        </w:tc>
        <w:tc>
          <w:tcPr>
            <w:tcW w:w="1584" w:type="dxa"/>
            <w:vAlign w:val="bottom"/>
          </w:tcPr>
          <w:p w:rsidRPr="00423033" w:rsidR="00373F68" w:rsidP="00373F68" w:rsidRDefault="00373F68" w14:paraId="07440682" w14:textId="7CC0923C">
            <w:pPr>
              <w:jc w:val="center"/>
              <w:cnfStyle w:val="100000000000" w:firstRow="1" w:lastRow="0" w:firstColumn="0" w:lastColumn="0" w:oddVBand="0" w:evenVBand="0" w:oddHBand="0" w:evenHBand="0" w:firstRowFirstColumn="0" w:firstRowLastColumn="0" w:lastRowFirstColumn="0" w:lastRowLastColumn="0"/>
            </w:pPr>
            <w:r>
              <w:t>ST Website</w:t>
            </w:r>
          </w:p>
        </w:tc>
        <w:tc>
          <w:tcPr>
            <w:tcW w:w="1584" w:type="dxa"/>
            <w:vAlign w:val="bottom"/>
          </w:tcPr>
          <w:p w:rsidRPr="00423033" w:rsidR="00373F68" w:rsidP="00373F68" w:rsidRDefault="00373F68" w14:paraId="57BA5DAD" w14:textId="423C3F70">
            <w:pPr>
              <w:jc w:val="center"/>
              <w:cnfStyle w:val="100000000000" w:firstRow="1" w:lastRow="0" w:firstColumn="0" w:lastColumn="0" w:oddVBand="0" w:evenVBand="0" w:oddHBand="0" w:evenHBand="0" w:firstRowFirstColumn="0" w:firstRowLastColumn="0" w:lastRowFirstColumn="0" w:lastRowLastColumn="0"/>
            </w:pPr>
            <w:r>
              <w:t>Alerts</w:t>
            </w:r>
          </w:p>
        </w:tc>
        <w:tc>
          <w:tcPr>
            <w:tcW w:w="1584" w:type="dxa"/>
            <w:vAlign w:val="bottom"/>
          </w:tcPr>
          <w:p w:rsidR="00373F68" w:rsidP="00373F68" w:rsidRDefault="00373F68" w14:paraId="506C356C" w14:textId="1C5A818F">
            <w:pPr>
              <w:jc w:val="center"/>
              <w:cnfStyle w:val="100000000000" w:firstRow="1" w:lastRow="0" w:firstColumn="0" w:lastColumn="0" w:oddVBand="0" w:evenVBand="0" w:oddHBand="0" w:evenHBand="0" w:firstRowFirstColumn="0" w:firstRowLastColumn="0" w:lastRowFirstColumn="0" w:lastRowLastColumn="0"/>
            </w:pPr>
            <w:r>
              <w:t>ORCA</w:t>
            </w:r>
          </w:p>
        </w:tc>
        <w:tc>
          <w:tcPr>
            <w:tcW w:w="1584" w:type="dxa"/>
          </w:tcPr>
          <w:p w:rsidR="00373F68" w:rsidP="00373F68" w:rsidRDefault="00373F68" w14:paraId="541D90F0" w14:textId="57291B92">
            <w:pPr>
              <w:jc w:val="center"/>
              <w:cnfStyle w:val="100000000000" w:firstRow="1" w:lastRow="0" w:firstColumn="0" w:lastColumn="0" w:oddVBand="0" w:evenVBand="0" w:oddHBand="0" w:evenHBand="0" w:firstRowFirstColumn="0" w:firstRowLastColumn="0" w:lastRowFirstColumn="0" w:lastRowLastColumn="0"/>
            </w:pPr>
            <w:r>
              <w:t>Intercept</w:t>
            </w:r>
          </w:p>
        </w:tc>
      </w:tr>
      <w:tr w:rsidRPr="005D3421" w:rsidR="00373F68" w:rsidTr="00373F68" w14:paraId="54815D6E" w14:textId="5AEA94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73F68" w:rsidP="006567E7" w:rsidRDefault="00373F68" w14:paraId="15779AC9" w14:textId="77777777">
            <w:pPr>
              <w:ind w:left="144"/>
            </w:pPr>
            <w:r>
              <w:t>4+ Days / week</w:t>
            </w:r>
          </w:p>
        </w:tc>
        <w:tc>
          <w:tcPr>
            <w:tcW w:w="1584" w:type="dxa"/>
          </w:tcPr>
          <w:p w:rsidRPr="005D3421" w:rsidR="00373F68" w:rsidP="006567E7" w:rsidRDefault="00D65974" w14:paraId="2879BDC1" w14:textId="68CCEF4E">
            <w:pPr>
              <w:jc w:val="center"/>
              <w:cnfStyle w:val="000000100000" w:firstRow="0" w:lastRow="0" w:firstColumn="0" w:lastColumn="0" w:oddVBand="0" w:evenVBand="0" w:oddHBand="1" w:evenHBand="0" w:firstRowFirstColumn="0" w:firstRowLastColumn="0" w:lastRowFirstColumn="0" w:lastRowLastColumn="0"/>
              <w:rPr>
                <w:b/>
                <w:bCs/>
              </w:rPr>
            </w:pPr>
            <w:r w:rsidRPr="005D3421">
              <w:rPr>
                <w:b/>
                <w:bCs/>
              </w:rPr>
              <w:t>27%</w:t>
            </w:r>
          </w:p>
        </w:tc>
        <w:tc>
          <w:tcPr>
            <w:tcW w:w="1584" w:type="dxa"/>
          </w:tcPr>
          <w:p w:rsidRPr="005D3421" w:rsidR="00373F68" w:rsidP="006567E7" w:rsidRDefault="00D65974" w14:paraId="61715972" w14:textId="35E8BE5E">
            <w:pPr>
              <w:jc w:val="center"/>
              <w:cnfStyle w:val="000000100000" w:firstRow="0" w:lastRow="0" w:firstColumn="0" w:lastColumn="0" w:oddVBand="0" w:evenVBand="0" w:oddHBand="1" w:evenHBand="0" w:firstRowFirstColumn="0" w:firstRowLastColumn="0" w:lastRowFirstColumn="0" w:lastRowLastColumn="0"/>
              <w:rPr>
                <w:b/>
                <w:bCs/>
              </w:rPr>
            </w:pPr>
            <w:r w:rsidRPr="005D3421">
              <w:rPr>
                <w:b/>
                <w:bCs/>
              </w:rPr>
              <w:t>31%</w:t>
            </w:r>
          </w:p>
        </w:tc>
        <w:tc>
          <w:tcPr>
            <w:tcW w:w="1584" w:type="dxa"/>
          </w:tcPr>
          <w:p w:rsidRPr="005A2C00" w:rsidR="00373F68" w:rsidP="006567E7" w:rsidRDefault="00D65974" w14:paraId="1067CB9D" w14:textId="54A6852C">
            <w:pPr>
              <w:jc w:val="center"/>
              <w:cnfStyle w:val="000000100000" w:firstRow="0" w:lastRow="0" w:firstColumn="0" w:lastColumn="0" w:oddVBand="0" w:evenVBand="0" w:oddHBand="1" w:evenHBand="0" w:firstRowFirstColumn="0" w:firstRowLastColumn="0" w:lastRowFirstColumn="0" w:lastRowLastColumn="0"/>
            </w:pPr>
            <w:r>
              <w:t>13%</w:t>
            </w:r>
          </w:p>
        </w:tc>
        <w:tc>
          <w:tcPr>
            <w:tcW w:w="1584" w:type="dxa"/>
          </w:tcPr>
          <w:p w:rsidRPr="005D3421" w:rsidR="00373F68" w:rsidP="006567E7" w:rsidRDefault="00D65974" w14:paraId="745DB454" w14:textId="60A430C6">
            <w:pPr>
              <w:jc w:val="center"/>
              <w:cnfStyle w:val="000000100000" w:firstRow="0" w:lastRow="0" w:firstColumn="0" w:lastColumn="0" w:oddVBand="0" w:evenVBand="0" w:oddHBand="1" w:evenHBand="0" w:firstRowFirstColumn="0" w:firstRowLastColumn="0" w:lastRowFirstColumn="0" w:lastRowLastColumn="0"/>
              <w:rPr>
                <w:b/>
                <w:bCs/>
              </w:rPr>
            </w:pPr>
            <w:r w:rsidRPr="005D3421">
              <w:rPr>
                <w:b/>
                <w:bCs/>
              </w:rPr>
              <w:t>28%</w:t>
            </w:r>
          </w:p>
        </w:tc>
      </w:tr>
      <w:tr w:rsidR="00373F68" w:rsidTr="00373F68" w14:paraId="140DF1BE" w14:textId="0E6012E2">
        <w:tc>
          <w:tcPr>
            <w:cnfStyle w:val="001000000000" w:firstRow="0" w:lastRow="0" w:firstColumn="1" w:lastColumn="0" w:oddVBand="0" w:evenVBand="0" w:oddHBand="0" w:evenHBand="0" w:firstRowFirstColumn="0" w:firstRowLastColumn="0" w:lastRowFirstColumn="0" w:lastRowLastColumn="0"/>
            <w:tcW w:w="4050" w:type="dxa"/>
          </w:tcPr>
          <w:p w:rsidR="00373F68" w:rsidP="006567E7" w:rsidRDefault="00373F68" w14:paraId="01EA17D6" w14:textId="77777777">
            <w:pPr>
              <w:ind w:left="144"/>
            </w:pPr>
            <w:r>
              <w:t>1-3 Days / week</w:t>
            </w:r>
          </w:p>
        </w:tc>
        <w:tc>
          <w:tcPr>
            <w:tcW w:w="1584" w:type="dxa"/>
          </w:tcPr>
          <w:p w:rsidRPr="005D3421" w:rsidR="00373F68" w:rsidP="006567E7" w:rsidRDefault="00D65974" w14:paraId="0CA11C2D" w14:textId="4A7C1AB0">
            <w:pPr>
              <w:jc w:val="center"/>
              <w:cnfStyle w:val="000000000000" w:firstRow="0" w:lastRow="0" w:firstColumn="0" w:lastColumn="0" w:oddVBand="0" w:evenVBand="0" w:oddHBand="0" w:evenHBand="0" w:firstRowFirstColumn="0" w:firstRowLastColumn="0" w:lastRowFirstColumn="0" w:lastRowLastColumn="0"/>
              <w:rPr>
                <w:b/>
                <w:bCs/>
              </w:rPr>
            </w:pPr>
            <w:r w:rsidRPr="005D3421">
              <w:rPr>
                <w:b/>
                <w:bCs/>
              </w:rPr>
              <w:t>50%</w:t>
            </w:r>
          </w:p>
        </w:tc>
        <w:tc>
          <w:tcPr>
            <w:tcW w:w="1584" w:type="dxa"/>
          </w:tcPr>
          <w:p w:rsidRPr="005A2C00" w:rsidR="00373F68" w:rsidP="006567E7" w:rsidRDefault="00D65974" w14:paraId="1BC29D01" w14:textId="527B9BB5">
            <w:pPr>
              <w:jc w:val="center"/>
              <w:cnfStyle w:val="000000000000" w:firstRow="0" w:lastRow="0" w:firstColumn="0" w:lastColumn="0" w:oddVBand="0" w:evenVBand="0" w:oddHBand="0" w:evenHBand="0" w:firstRowFirstColumn="0" w:firstRowLastColumn="0" w:lastRowFirstColumn="0" w:lastRowLastColumn="0"/>
            </w:pPr>
            <w:r>
              <w:t>28%</w:t>
            </w:r>
          </w:p>
        </w:tc>
        <w:tc>
          <w:tcPr>
            <w:tcW w:w="1584" w:type="dxa"/>
          </w:tcPr>
          <w:p w:rsidRPr="005A2C00" w:rsidR="00373F68" w:rsidP="006567E7" w:rsidRDefault="00D65974" w14:paraId="540CAE1B" w14:textId="4C0F6E11">
            <w:pPr>
              <w:jc w:val="center"/>
              <w:cnfStyle w:val="000000000000" w:firstRow="0" w:lastRow="0" w:firstColumn="0" w:lastColumn="0" w:oddVBand="0" w:evenVBand="0" w:oddHBand="0" w:evenHBand="0" w:firstRowFirstColumn="0" w:firstRowLastColumn="0" w:lastRowFirstColumn="0" w:lastRowLastColumn="0"/>
            </w:pPr>
            <w:r>
              <w:t>23%</w:t>
            </w:r>
          </w:p>
        </w:tc>
        <w:tc>
          <w:tcPr>
            <w:tcW w:w="1584" w:type="dxa"/>
          </w:tcPr>
          <w:p w:rsidRPr="005D3421" w:rsidR="00373F68" w:rsidP="006567E7" w:rsidRDefault="00D65974" w14:paraId="16C11A3B" w14:textId="0F4B2C32">
            <w:pPr>
              <w:jc w:val="center"/>
              <w:cnfStyle w:val="000000000000" w:firstRow="0" w:lastRow="0" w:firstColumn="0" w:lastColumn="0" w:oddVBand="0" w:evenVBand="0" w:oddHBand="0" w:evenHBand="0" w:firstRowFirstColumn="0" w:firstRowLastColumn="0" w:lastRowFirstColumn="0" w:lastRowLastColumn="0"/>
              <w:rPr>
                <w:b/>
                <w:bCs/>
              </w:rPr>
            </w:pPr>
            <w:r w:rsidRPr="005D3421">
              <w:rPr>
                <w:b/>
                <w:bCs/>
              </w:rPr>
              <w:t>61%</w:t>
            </w:r>
          </w:p>
        </w:tc>
      </w:tr>
      <w:tr w:rsidR="00373F68" w:rsidTr="00373F68" w14:paraId="1AF02AA5" w14:textId="151CC1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73F68" w:rsidP="006567E7" w:rsidRDefault="00373F68" w14:paraId="75FFCE10" w14:textId="77777777">
            <w:pPr>
              <w:ind w:left="144"/>
            </w:pPr>
            <w:r>
              <w:t>Less than once / week</w:t>
            </w:r>
          </w:p>
        </w:tc>
        <w:tc>
          <w:tcPr>
            <w:tcW w:w="1584" w:type="dxa"/>
          </w:tcPr>
          <w:p w:rsidR="00373F68" w:rsidP="006567E7" w:rsidRDefault="00D65974" w14:paraId="719141AB" w14:textId="4A3EAE75">
            <w:pPr>
              <w:jc w:val="center"/>
              <w:cnfStyle w:val="000000100000" w:firstRow="0" w:lastRow="0" w:firstColumn="0" w:lastColumn="0" w:oddVBand="0" w:evenVBand="0" w:oddHBand="1" w:evenHBand="0" w:firstRowFirstColumn="0" w:firstRowLastColumn="0" w:lastRowFirstColumn="0" w:lastRowLastColumn="0"/>
            </w:pPr>
            <w:r>
              <w:t>24%</w:t>
            </w:r>
          </w:p>
        </w:tc>
        <w:tc>
          <w:tcPr>
            <w:tcW w:w="1584" w:type="dxa"/>
          </w:tcPr>
          <w:p w:rsidRPr="005A2C00" w:rsidR="00373F68" w:rsidP="006567E7" w:rsidRDefault="00D65974" w14:paraId="6C913D79" w14:textId="6E3053FC">
            <w:pPr>
              <w:jc w:val="center"/>
              <w:cnfStyle w:val="000000100000" w:firstRow="0" w:lastRow="0" w:firstColumn="0" w:lastColumn="0" w:oddVBand="0" w:evenVBand="0" w:oddHBand="1" w:evenHBand="0" w:firstRowFirstColumn="0" w:firstRowLastColumn="0" w:lastRowFirstColumn="0" w:lastRowLastColumn="0"/>
            </w:pPr>
            <w:r>
              <w:t>41%</w:t>
            </w:r>
          </w:p>
        </w:tc>
        <w:tc>
          <w:tcPr>
            <w:tcW w:w="1584" w:type="dxa"/>
          </w:tcPr>
          <w:p w:rsidRPr="005D3421" w:rsidR="00373F68" w:rsidP="006567E7" w:rsidRDefault="00D65974" w14:paraId="24B3D583" w14:textId="31309284">
            <w:pPr>
              <w:jc w:val="center"/>
              <w:cnfStyle w:val="000000100000" w:firstRow="0" w:lastRow="0" w:firstColumn="0" w:lastColumn="0" w:oddVBand="0" w:evenVBand="0" w:oddHBand="1" w:evenHBand="0" w:firstRowFirstColumn="0" w:firstRowLastColumn="0" w:lastRowFirstColumn="0" w:lastRowLastColumn="0"/>
              <w:rPr>
                <w:b/>
                <w:bCs/>
              </w:rPr>
            </w:pPr>
            <w:r w:rsidRPr="005D3421">
              <w:rPr>
                <w:b/>
                <w:bCs/>
              </w:rPr>
              <w:t>64%</w:t>
            </w:r>
          </w:p>
        </w:tc>
        <w:tc>
          <w:tcPr>
            <w:tcW w:w="1584" w:type="dxa"/>
          </w:tcPr>
          <w:p w:rsidRPr="005A2C00" w:rsidR="00373F68" w:rsidP="006567E7" w:rsidRDefault="00D65974" w14:paraId="0B453A0A" w14:textId="62C23260">
            <w:pPr>
              <w:jc w:val="center"/>
              <w:cnfStyle w:val="000000100000" w:firstRow="0" w:lastRow="0" w:firstColumn="0" w:lastColumn="0" w:oddVBand="0" w:evenVBand="0" w:oddHBand="1" w:evenHBand="0" w:firstRowFirstColumn="0" w:firstRowLastColumn="0" w:lastRowFirstColumn="0" w:lastRowLastColumn="0"/>
            </w:pPr>
            <w:r>
              <w:t>12%</w:t>
            </w:r>
          </w:p>
        </w:tc>
      </w:tr>
      <w:tr w:rsidR="00373F68" w:rsidTr="00373F68" w14:paraId="64FE5C3A" w14:textId="0CC8946A">
        <w:tc>
          <w:tcPr>
            <w:cnfStyle w:val="001000000000" w:firstRow="0" w:lastRow="0" w:firstColumn="1" w:lastColumn="0" w:oddVBand="0" w:evenVBand="0" w:oddHBand="0" w:evenHBand="0" w:firstRowFirstColumn="0" w:firstRowLastColumn="0" w:lastRowFirstColumn="0" w:lastRowLastColumn="0"/>
            <w:tcW w:w="4050" w:type="dxa"/>
          </w:tcPr>
          <w:p w:rsidR="00373F68" w:rsidP="006567E7" w:rsidRDefault="00373F68" w14:paraId="0AA0ADC6" w14:textId="77777777">
            <w:r>
              <w:t>Trip Purpose</w:t>
            </w:r>
          </w:p>
        </w:tc>
        <w:tc>
          <w:tcPr>
            <w:tcW w:w="1584" w:type="dxa"/>
          </w:tcPr>
          <w:p w:rsidRPr="00423033" w:rsidR="00373F68" w:rsidP="006567E7" w:rsidRDefault="00373F68" w14:paraId="51373063" w14:textId="77777777">
            <w:pPr>
              <w:jc w:val="center"/>
              <w:cnfStyle w:val="000000000000" w:firstRow="0" w:lastRow="0" w:firstColumn="0" w:lastColumn="0" w:oddVBand="0" w:evenVBand="0" w:oddHBand="0" w:evenHBand="0" w:firstRowFirstColumn="0" w:firstRowLastColumn="0" w:lastRowFirstColumn="0" w:lastRowLastColumn="0"/>
            </w:pPr>
          </w:p>
        </w:tc>
        <w:tc>
          <w:tcPr>
            <w:tcW w:w="1584" w:type="dxa"/>
          </w:tcPr>
          <w:p w:rsidRPr="00423033" w:rsidR="00373F68" w:rsidP="006567E7" w:rsidRDefault="00373F68" w14:paraId="4D482D4A" w14:textId="77777777">
            <w:pPr>
              <w:jc w:val="center"/>
              <w:cnfStyle w:val="000000000000" w:firstRow="0" w:lastRow="0" w:firstColumn="0" w:lastColumn="0" w:oddVBand="0" w:evenVBand="0" w:oddHBand="0" w:evenHBand="0" w:firstRowFirstColumn="0" w:firstRowLastColumn="0" w:lastRowFirstColumn="0" w:lastRowLastColumn="0"/>
            </w:pPr>
          </w:p>
        </w:tc>
        <w:tc>
          <w:tcPr>
            <w:tcW w:w="1584" w:type="dxa"/>
          </w:tcPr>
          <w:p w:rsidRPr="00423033" w:rsidR="00373F68" w:rsidP="006567E7" w:rsidRDefault="00373F68" w14:paraId="5034C5E0" w14:textId="77777777">
            <w:pPr>
              <w:jc w:val="center"/>
              <w:cnfStyle w:val="000000000000" w:firstRow="0" w:lastRow="0" w:firstColumn="0" w:lastColumn="0" w:oddVBand="0" w:evenVBand="0" w:oddHBand="0" w:evenHBand="0" w:firstRowFirstColumn="0" w:firstRowLastColumn="0" w:lastRowFirstColumn="0" w:lastRowLastColumn="0"/>
            </w:pPr>
          </w:p>
        </w:tc>
        <w:tc>
          <w:tcPr>
            <w:tcW w:w="1584" w:type="dxa"/>
          </w:tcPr>
          <w:p w:rsidRPr="00423033" w:rsidR="00373F68" w:rsidP="006567E7" w:rsidRDefault="00373F68" w14:paraId="05F262C1" w14:textId="77777777">
            <w:pPr>
              <w:jc w:val="center"/>
              <w:cnfStyle w:val="000000000000" w:firstRow="0" w:lastRow="0" w:firstColumn="0" w:lastColumn="0" w:oddVBand="0" w:evenVBand="0" w:oddHBand="0" w:evenHBand="0" w:firstRowFirstColumn="0" w:firstRowLastColumn="0" w:lastRowFirstColumn="0" w:lastRowLastColumn="0"/>
            </w:pPr>
          </w:p>
        </w:tc>
      </w:tr>
      <w:tr w:rsidR="00373F68" w:rsidTr="00373F68" w14:paraId="3467B9E0" w14:textId="46CA85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73F68" w:rsidP="006567E7" w:rsidRDefault="00373F68" w14:paraId="0D250FF0" w14:textId="77777777">
            <w:pPr>
              <w:ind w:left="144"/>
            </w:pPr>
            <w:r>
              <w:t>Commute</w:t>
            </w:r>
          </w:p>
        </w:tc>
        <w:tc>
          <w:tcPr>
            <w:tcW w:w="1584" w:type="dxa"/>
          </w:tcPr>
          <w:p w:rsidRPr="009F0FE7" w:rsidR="00373F68" w:rsidP="006567E7" w:rsidRDefault="00596582" w14:paraId="61E12F1F" w14:textId="41811504">
            <w:pPr>
              <w:jc w:val="center"/>
              <w:cnfStyle w:val="000000100000" w:firstRow="0" w:lastRow="0" w:firstColumn="0" w:lastColumn="0" w:oddVBand="0" w:evenVBand="0" w:oddHBand="1" w:evenHBand="0" w:firstRowFirstColumn="0" w:firstRowLastColumn="0" w:lastRowFirstColumn="0" w:lastRowLastColumn="0"/>
            </w:pPr>
            <w:r>
              <w:t>45%</w:t>
            </w:r>
          </w:p>
        </w:tc>
        <w:tc>
          <w:tcPr>
            <w:tcW w:w="1584" w:type="dxa"/>
          </w:tcPr>
          <w:p w:rsidRPr="005D3421" w:rsidR="00373F68" w:rsidP="006567E7" w:rsidRDefault="00596582" w14:paraId="16D9964D" w14:textId="022A7337">
            <w:pPr>
              <w:jc w:val="center"/>
              <w:cnfStyle w:val="000000100000" w:firstRow="0" w:lastRow="0" w:firstColumn="0" w:lastColumn="0" w:oddVBand="0" w:evenVBand="0" w:oddHBand="1" w:evenHBand="0" w:firstRowFirstColumn="0" w:firstRowLastColumn="0" w:lastRowFirstColumn="0" w:lastRowLastColumn="0"/>
              <w:rPr>
                <w:b/>
                <w:bCs/>
              </w:rPr>
            </w:pPr>
            <w:r w:rsidRPr="005D3421">
              <w:rPr>
                <w:b/>
                <w:bCs/>
              </w:rPr>
              <w:t>65%</w:t>
            </w:r>
          </w:p>
        </w:tc>
        <w:tc>
          <w:tcPr>
            <w:tcW w:w="1584" w:type="dxa"/>
          </w:tcPr>
          <w:p w:rsidRPr="00414AA3" w:rsidR="00373F68" w:rsidP="006567E7" w:rsidRDefault="00596582" w14:paraId="108201F8" w14:textId="318E7DF6">
            <w:pPr>
              <w:jc w:val="center"/>
              <w:cnfStyle w:val="000000100000" w:firstRow="0" w:lastRow="0" w:firstColumn="0" w:lastColumn="0" w:oddVBand="0" w:evenVBand="0" w:oddHBand="1" w:evenHBand="0" w:firstRowFirstColumn="0" w:firstRowLastColumn="0" w:lastRowFirstColumn="0" w:lastRowLastColumn="0"/>
            </w:pPr>
            <w:r>
              <w:t>37%</w:t>
            </w:r>
          </w:p>
        </w:tc>
        <w:tc>
          <w:tcPr>
            <w:tcW w:w="1584" w:type="dxa"/>
          </w:tcPr>
          <w:p w:rsidRPr="005D3421" w:rsidR="00373F68" w:rsidP="006567E7" w:rsidRDefault="00596582" w14:paraId="6266979A" w14:textId="137507C6">
            <w:pPr>
              <w:jc w:val="center"/>
              <w:cnfStyle w:val="000000100000" w:firstRow="0" w:lastRow="0" w:firstColumn="0" w:lastColumn="0" w:oddVBand="0" w:evenVBand="0" w:oddHBand="1" w:evenHBand="0" w:firstRowFirstColumn="0" w:firstRowLastColumn="0" w:lastRowFirstColumn="0" w:lastRowLastColumn="0"/>
              <w:rPr>
                <w:b/>
                <w:bCs/>
              </w:rPr>
            </w:pPr>
            <w:r w:rsidRPr="005D3421">
              <w:rPr>
                <w:b/>
                <w:bCs/>
              </w:rPr>
              <w:t>67%</w:t>
            </w:r>
          </w:p>
        </w:tc>
      </w:tr>
      <w:tr w:rsidR="00373F68" w:rsidTr="00373F68" w14:paraId="0A1DF1D7" w14:textId="48C05B15">
        <w:tc>
          <w:tcPr>
            <w:cnfStyle w:val="001000000000" w:firstRow="0" w:lastRow="0" w:firstColumn="1" w:lastColumn="0" w:oddVBand="0" w:evenVBand="0" w:oddHBand="0" w:evenHBand="0" w:firstRowFirstColumn="0" w:firstRowLastColumn="0" w:lastRowFirstColumn="0" w:lastRowLastColumn="0"/>
            <w:tcW w:w="4050" w:type="dxa"/>
          </w:tcPr>
          <w:p w:rsidR="00373F68" w:rsidP="006567E7" w:rsidRDefault="00373F68" w14:paraId="0A529F2B" w14:textId="77777777">
            <w:pPr>
              <w:ind w:left="144"/>
            </w:pPr>
            <w:r>
              <w:t>Non-Commute</w:t>
            </w:r>
          </w:p>
        </w:tc>
        <w:tc>
          <w:tcPr>
            <w:tcW w:w="1584" w:type="dxa"/>
          </w:tcPr>
          <w:p w:rsidRPr="009F0FE7" w:rsidR="00373F68" w:rsidP="006567E7" w:rsidRDefault="00596582" w14:paraId="1EB0F177" w14:textId="330294E4">
            <w:pPr>
              <w:jc w:val="center"/>
              <w:cnfStyle w:val="000000000000" w:firstRow="0" w:lastRow="0" w:firstColumn="0" w:lastColumn="0" w:oddVBand="0" w:evenVBand="0" w:oddHBand="0" w:evenHBand="0" w:firstRowFirstColumn="0" w:firstRowLastColumn="0" w:lastRowFirstColumn="0" w:lastRowLastColumn="0"/>
            </w:pPr>
            <w:r>
              <w:t>55%</w:t>
            </w:r>
          </w:p>
        </w:tc>
        <w:tc>
          <w:tcPr>
            <w:tcW w:w="1584" w:type="dxa"/>
          </w:tcPr>
          <w:p w:rsidRPr="00423033" w:rsidR="00373F68" w:rsidP="006567E7" w:rsidRDefault="00596582" w14:paraId="052C2898" w14:textId="3F7242E2">
            <w:pPr>
              <w:jc w:val="center"/>
              <w:cnfStyle w:val="000000000000" w:firstRow="0" w:lastRow="0" w:firstColumn="0" w:lastColumn="0" w:oddVBand="0" w:evenVBand="0" w:oddHBand="0" w:evenHBand="0" w:firstRowFirstColumn="0" w:firstRowLastColumn="0" w:lastRowFirstColumn="0" w:lastRowLastColumn="0"/>
            </w:pPr>
            <w:r>
              <w:t>35%</w:t>
            </w:r>
          </w:p>
        </w:tc>
        <w:tc>
          <w:tcPr>
            <w:tcW w:w="1584" w:type="dxa"/>
          </w:tcPr>
          <w:p w:rsidRPr="005D3421" w:rsidR="00373F68" w:rsidP="006567E7" w:rsidRDefault="00596582" w14:paraId="30745828" w14:textId="7E1666CB">
            <w:pPr>
              <w:jc w:val="center"/>
              <w:cnfStyle w:val="000000000000" w:firstRow="0" w:lastRow="0" w:firstColumn="0" w:lastColumn="0" w:oddVBand="0" w:evenVBand="0" w:oddHBand="0" w:evenHBand="0" w:firstRowFirstColumn="0" w:firstRowLastColumn="0" w:lastRowFirstColumn="0" w:lastRowLastColumn="0"/>
              <w:rPr>
                <w:b/>
                <w:bCs/>
              </w:rPr>
            </w:pPr>
            <w:r w:rsidRPr="005D3421">
              <w:rPr>
                <w:b/>
                <w:bCs/>
              </w:rPr>
              <w:t>63%</w:t>
            </w:r>
          </w:p>
        </w:tc>
        <w:tc>
          <w:tcPr>
            <w:tcW w:w="1584" w:type="dxa"/>
          </w:tcPr>
          <w:p w:rsidRPr="00414AA3" w:rsidR="00373F68" w:rsidP="006567E7" w:rsidRDefault="00596582" w14:paraId="16730255" w14:textId="361D5003">
            <w:pPr>
              <w:jc w:val="center"/>
              <w:cnfStyle w:val="000000000000" w:firstRow="0" w:lastRow="0" w:firstColumn="0" w:lastColumn="0" w:oddVBand="0" w:evenVBand="0" w:oddHBand="0" w:evenHBand="0" w:firstRowFirstColumn="0" w:firstRowLastColumn="0" w:lastRowFirstColumn="0" w:lastRowLastColumn="0"/>
            </w:pPr>
            <w:r>
              <w:t>33%</w:t>
            </w:r>
          </w:p>
        </w:tc>
      </w:tr>
      <w:tr w:rsidR="00373F68" w:rsidTr="00373F68" w14:paraId="01CCD600" w14:textId="205783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73F68" w:rsidP="006567E7" w:rsidRDefault="00373F68" w14:paraId="39D3756F" w14:textId="77777777">
            <w:r>
              <w:t>Years Riding</w:t>
            </w:r>
          </w:p>
        </w:tc>
        <w:tc>
          <w:tcPr>
            <w:tcW w:w="1584" w:type="dxa"/>
          </w:tcPr>
          <w:p w:rsidRPr="0053153C" w:rsidR="00373F68" w:rsidP="006567E7" w:rsidRDefault="00373F68" w14:paraId="004D033D" w14:textId="77777777">
            <w:pPr>
              <w:jc w:val="center"/>
              <w:cnfStyle w:val="000000100000" w:firstRow="0" w:lastRow="0" w:firstColumn="0" w:lastColumn="0" w:oddVBand="0" w:evenVBand="0" w:oddHBand="1" w:evenHBand="0" w:firstRowFirstColumn="0" w:firstRowLastColumn="0" w:lastRowFirstColumn="0" w:lastRowLastColumn="0"/>
            </w:pPr>
          </w:p>
        </w:tc>
        <w:tc>
          <w:tcPr>
            <w:tcW w:w="1584" w:type="dxa"/>
          </w:tcPr>
          <w:p w:rsidRPr="0053153C" w:rsidR="00373F68" w:rsidP="006567E7" w:rsidRDefault="00373F68" w14:paraId="2581DB75" w14:textId="77777777">
            <w:pPr>
              <w:jc w:val="center"/>
              <w:cnfStyle w:val="000000100000" w:firstRow="0" w:lastRow="0" w:firstColumn="0" w:lastColumn="0" w:oddVBand="0" w:evenVBand="0" w:oddHBand="1" w:evenHBand="0" w:firstRowFirstColumn="0" w:firstRowLastColumn="0" w:lastRowFirstColumn="0" w:lastRowLastColumn="0"/>
            </w:pPr>
          </w:p>
        </w:tc>
        <w:tc>
          <w:tcPr>
            <w:tcW w:w="1584" w:type="dxa"/>
          </w:tcPr>
          <w:p w:rsidRPr="0053153C" w:rsidR="00373F68" w:rsidP="006567E7" w:rsidRDefault="00373F68" w14:paraId="3355B476" w14:textId="77777777">
            <w:pPr>
              <w:jc w:val="center"/>
              <w:cnfStyle w:val="000000100000" w:firstRow="0" w:lastRow="0" w:firstColumn="0" w:lastColumn="0" w:oddVBand="0" w:evenVBand="0" w:oddHBand="1" w:evenHBand="0" w:firstRowFirstColumn="0" w:firstRowLastColumn="0" w:lastRowFirstColumn="0" w:lastRowLastColumn="0"/>
            </w:pPr>
          </w:p>
        </w:tc>
        <w:tc>
          <w:tcPr>
            <w:tcW w:w="1584" w:type="dxa"/>
          </w:tcPr>
          <w:p w:rsidRPr="0053153C" w:rsidR="00373F68" w:rsidP="006567E7" w:rsidRDefault="00373F68" w14:paraId="584D1CE3" w14:textId="77777777">
            <w:pPr>
              <w:jc w:val="center"/>
              <w:cnfStyle w:val="000000100000" w:firstRow="0" w:lastRow="0" w:firstColumn="0" w:lastColumn="0" w:oddVBand="0" w:evenVBand="0" w:oddHBand="1" w:evenHBand="0" w:firstRowFirstColumn="0" w:firstRowLastColumn="0" w:lastRowFirstColumn="0" w:lastRowLastColumn="0"/>
            </w:pPr>
          </w:p>
        </w:tc>
      </w:tr>
      <w:tr w:rsidR="00373F68" w:rsidTr="00373F68" w14:paraId="2E1B4D16" w14:textId="26EBF7B5">
        <w:tc>
          <w:tcPr>
            <w:cnfStyle w:val="001000000000" w:firstRow="0" w:lastRow="0" w:firstColumn="1" w:lastColumn="0" w:oddVBand="0" w:evenVBand="0" w:oddHBand="0" w:evenHBand="0" w:firstRowFirstColumn="0" w:firstRowLastColumn="0" w:lastRowFirstColumn="0" w:lastRowLastColumn="0"/>
            <w:tcW w:w="4050" w:type="dxa"/>
          </w:tcPr>
          <w:p w:rsidR="00373F68" w:rsidP="006567E7" w:rsidRDefault="00373F68" w14:paraId="2A3A6C3B" w14:textId="77777777">
            <w:pPr>
              <w:ind w:left="144"/>
            </w:pPr>
            <w:r>
              <w:t>Less than 1 Year</w:t>
            </w:r>
          </w:p>
        </w:tc>
        <w:tc>
          <w:tcPr>
            <w:tcW w:w="1584" w:type="dxa"/>
          </w:tcPr>
          <w:p w:rsidRPr="005D3421" w:rsidR="00373F68" w:rsidP="006567E7" w:rsidRDefault="00F01729" w14:paraId="1E56F00D" w14:textId="6F7C97AE">
            <w:pPr>
              <w:jc w:val="center"/>
              <w:cnfStyle w:val="000000000000" w:firstRow="0" w:lastRow="0" w:firstColumn="0" w:lastColumn="0" w:oddVBand="0" w:evenVBand="0" w:oddHBand="0" w:evenHBand="0" w:firstRowFirstColumn="0" w:firstRowLastColumn="0" w:lastRowFirstColumn="0" w:lastRowLastColumn="0"/>
            </w:pPr>
            <w:r w:rsidRPr="005D3421">
              <w:t>8%</w:t>
            </w:r>
          </w:p>
        </w:tc>
        <w:tc>
          <w:tcPr>
            <w:tcW w:w="1584" w:type="dxa"/>
          </w:tcPr>
          <w:p w:rsidRPr="005D3421" w:rsidR="00373F68" w:rsidP="006567E7" w:rsidRDefault="00F01729" w14:paraId="0843DA53" w14:textId="72F6B425">
            <w:pPr>
              <w:jc w:val="center"/>
              <w:cnfStyle w:val="000000000000" w:firstRow="0" w:lastRow="0" w:firstColumn="0" w:lastColumn="0" w:oddVBand="0" w:evenVBand="0" w:oddHBand="0" w:evenHBand="0" w:firstRowFirstColumn="0" w:firstRowLastColumn="0" w:lastRowFirstColumn="0" w:lastRowLastColumn="0"/>
            </w:pPr>
            <w:r w:rsidRPr="005D3421">
              <w:t>3%</w:t>
            </w:r>
          </w:p>
        </w:tc>
        <w:tc>
          <w:tcPr>
            <w:tcW w:w="1584" w:type="dxa"/>
          </w:tcPr>
          <w:p w:rsidRPr="005D3421" w:rsidR="00373F68" w:rsidP="006567E7" w:rsidRDefault="00F01729" w14:paraId="37B49282" w14:textId="65043423">
            <w:pPr>
              <w:jc w:val="center"/>
              <w:cnfStyle w:val="000000000000" w:firstRow="0" w:lastRow="0" w:firstColumn="0" w:lastColumn="0" w:oddVBand="0" w:evenVBand="0" w:oddHBand="0" w:evenHBand="0" w:firstRowFirstColumn="0" w:firstRowLastColumn="0" w:lastRowFirstColumn="0" w:lastRowLastColumn="0"/>
            </w:pPr>
            <w:r w:rsidRPr="005D3421">
              <w:t>5%</w:t>
            </w:r>
          </w:p>
        </w:tc>
        <w:tc>
          <w:tcPr>
            <w:tcW w:w="1584" w:type="dxa"/>
          </w:tcPr>
          <w:p w:rsidRPr="00700F24" w:rsidR="00373F68" w:rsidP="006567E7" w:rsidRDefault="00F01729" w14:paraId="458AB2A5" w14:textId="6986E655">
            <w:pPr>
              <w:jc w:val="center"/>
              <w:cnfStyle w:val="000000000000" w:firstRow="0" w:lastRow="0" w:firstColumn="0" w:lastColumn="0" w:oddVBand="0" w:evenVBand="0" w:oddHBand="0" w:evenHBand="0" w:firstRowFirstColumn="0" w:firstRowLastColumn="0" w:lastRowFirstColumn="0" w:lastRowLastColumn="0"/>
              <w:rPr>
                <w:b/>
                <w:bCs/>
              </w:rPr>
            </w:pPr>
            <w:r w:rsidRPr="00700F24">
              <w:rPr>
                <w:b/>
                <w:bCs/>
              </w:rPr>
              <w:t>16%</w:t>
            </w:r>
          </w:p>
        </w:tc>
      </w:tr>
      <w:tr w:rsidR="00373F68" w:rsidTr="00373F68" w14:paraId="6D191612" w14:textId="32815D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rsidR="00373F68" w:rsidP="006567E7" w:rsidRDefault="00373F68" w14:paraId="686921E7" w14:textId="77777777">
            <w:pPr>
              <w:ind w:left="144"/>
            </w:pPr>
            <w:r>
              <w:t>1 – 4 Years</w:t>
            </w:r>
          </w:p>
        </w:tc>
        <w:tc>
          <w:tcPr>
            <w:tcW w:w="1584" w:type="dxa"/>
          </w:tcPr>
          <w:p w:rsidRPr="00700F24" w:rsidR="00373F68" w:rsidP="006567E7" w:rsidRDefault="00F01729" w14:paraId="24467DC0" w14:textId="23095B1A">
            <w:pPr>
              <w:jc w:val="center"/>
              <w:cnfStyle w:val="000000100000" w:firstRow="0" w:lastRow="0" w:firstColumn="0" w:lastColumn="0" w:oddVBand="0" w:evenVBand="0" w:oddHBand="1" w:evenHBand="0" w:firstRowFirstColumn="0" w:firstRowLastColumn="0" w:lastRowFirstColumn="0" w:lastRowLastColumn="0"/>
            </w:pPr>
            <w:r w:rsidRPr="00700F24">
              <w:t>85%</w:t>
            </w:r>
          </w:p>
        </w:tc>
        <w:tc>
          <w:tcPr>
            <w:tcW w:w="1584" w:type="dxa"/>
          </w:tcPr>
          <w:p w:rsidRPr="005D3421" w:rsidR="00373F68" w:rsidP="006567E7" w:rsidRDefault="00F01729" w14:paraId="3F52F8A1" w14:textId="119A1453">
            <w:pPr>
              <w:jc w:val="center"/>
              <w:cnfStyle w:val="000000100000" w:firstRow="0" w:lastRow="0" w:firstColumn="0" w:lastColumn="0" w:oddVBand="0" w:evenVBand="0" w:oddHBand="1" w:evenHBand="0" w:firstRowFirstColumn="0" w:firstRowLastColumn="0" w:lastRowFirstColumn="0" w:lastRowLastColumn="0"/>
            </w:pPr>
            <w:r w:rsidRPr="005D3421">
              <w:t>36%</w:t>
            </w:r>
          </w:p>
        </w:tc>
        <w:tc>
          <w:tcPr>
            <w:tcW w:w="1584" w:type="dxa"/>
          </w:tcPr>
          <w:p w:rsidRPr="005D3421" w:rsidR="00373F68" w:rsidP="006567E7" w:rsidRDefault="00F01729" w14:paraId="78E20F8E" w14:textId="60C559EF">
            <w:pPr>
              <w:jc w:val="center"/>
              <w:cnfStyle w:val="000000100000" w:firstRow="0" w:lastRow="0" w:firstColumn="0" w:lastColumn="0" w:oddVBand="0" w:evenVBand="0" w:oddHBand="1" w:evenHBand="0" w:firstRowFirstColumn="0" w:firstRowLastColumn="0" w:lastRowFirstColumn="0" w:lastRowLastColumn="0"/>
            </w:pPr>
            <w:r w:rsidRPr="005D3421">
              <w:t>42%</w:t>
            </w:r>
          </w:p>
        </w:tc>
        <w:tc>
          <w:tcPr>
            <w:tcW w:w="1584" w:type="dxa"/>
          </w:tcPr>
          <w:p w:rsidRPr="005D3421" w:rsidR="00373F68" w:rsidP="006567E7" w:rsidRDefault="00F01729" w14:paraId="27E7E712" w14:textId="68FF1B97">
            <w:pPr>
              <w:jc w:val="center"/>
              <w:cnfStyle w:val="000000100000" w:firstRow="0" w:lastRow="0" w:firstColumn="0" w:lastColumn="0" w:oddVBand="0" w:evenVBand="0" w:oddHBand="1" w:evenHBand="0" w:firstRowFirstColumn="0" w:firstRowLastColumn="0" w:lastRowFirstColumn="0" w:lastRowLastColumn="0"/>
            </w:pPr>
            <w:r w:rsidRPr="005D3421">
              <w:t>46%</w:t>
            </w:r>
          </w:p>
        </w:tc>
      </w:tr>
      <w:tr w:rsidR="00373F68" w:rsidTr="00373F68" w14:paraId="68190198" w14:textId="67152D3E">
        <w:tc>
          <w:tcPr>
            <w:cnfStyle w:val="001000000000" w:firstRow="0" w:lastRow="0" w:firstColumn="1" w:lastColumn="0" w:oddVBand="0" w:evenVBand="0" w:oddHBand="0" w:evenHBand="0" w:firstRowFirstColumn="0" w:firstRowLastColumn="0" w:lastRowFirstColumn="0" w:lastRowLastColumn="0"/>
            <w:tcW w:w="4050" w:type="dxa"/>
          </w:tcPr>
          <w:p w:rsidR="00373F68" w:rsidP="006567E7" w:rsidRDefault="00373F68" w14:paraId="7670ABB8" w14:textId="77777777">
            <w:pPr>
              <w:ind w:left="144"/>
            </w:pPr>
            <w:r>
              <w:t>5+ Years</w:t>
            </w:r>
          </w:p>
        </w:tc>
        <w:tc>
          <w:tcPr>
            <w:tcW w:w="1584" w:type="dxa"/>
          </w:tcPr>
          <w:p w:rsidRPr="005D3421" w:rsidR="00373F68" w:rsidP="006567E7" w:rsidRDefault="00F01729" w14:paraId="5B78A35C" w14:textId="2B10D8EB">
            <w:pPr>
              <w:jc w:val="center"/>
              <w:cnfStyle w:val="000000000000" w:firstRow="0" w:lastRow="0" w:firstColumn="0" w:lastColumn="0" w:oddVBand="0" w:evenVBand="0" w:oddHBand="0" w:evenHBand="0" w:firstRowFirstColumn="0" w:firstRowLastColumn="0" w:lastRowFirstColumn="0" w:lastRowLastColumn="0"/>
            </w:pPr>
            <w:r w:rsidRPr="005D3421">
              <w:t>8%</w:t>
            </w:r>
          </w:p>
        </w:tc>
        <w:tc>
          <w:tcPr>
            <w:tcW w:w="1584" w:type="dxa"/>
          </w:tcPr>
          <w:p w:rsidRPr="005D3421" w:rsidR="00373F68" w:rsidP="006567E7" w:rsidRDefault="00F01729" w14:paraId="3E1FE174" w14:textId="51FD080C">
            <w:pPr>
              <w:jc w:val="center"/>
              <w:cnfStyle w:val="000000000000" w:firstRow="0" w:lastRow="0" w:firstColumn="0" w:lastColumn="0" w:oddVBand="0" w:evenVBand="0" w:oddHBand="0" w:evenHBand="0" w:firstRowFirstColumn="0" w:firstRowLastColumn="0" w:lastRowFirstColumn="0" w:lastRowLastColumn="0"/>
            </w:pPr>
            <w:r w:rsidRPr="005D3421">
              <w:t>61%</w:t>
            </w:r>
          </w:p>
        </w:tc>
        <w:tc>
          <w:tcPr>
            <w:tcW w:w="1584" w:type="dxa"/>
          </w:tcPr>
          <w:p w:rsidRPr="005D3421" w:rsidR="00373F68" w:rsidP="006567E7" w:rsidRDefault="00F01729" w14:paraId="6E630662" w14:textId="3803B5DC">
            <w:pPr>
              <w:jc w:val="center"/>
              <w:cnfStyle w:val="000000000000" w:firstRow="0" w:lastRow="0" w:firstColumn="0" w:lastColumn="0" w:oddVBand="0" w:evenVBand="0" w:oddHBand="0" w:evenHBand="0" w:firstRowFirstColumn="0" w:firstRowLastColumn="0" w:lastRowFirstColumn="0" w:lastRowLastColumn="0"/>
            </w:pPr>
            <w:r w:rsidRPr="005D3421">
              <w:t>53%</w:t>
            </w:r>
          </w:p>
        </w:tc>
        <w:tc>
          <w:tcPr>
            <w:tcW w:w="1584" w:type="dxa"/>
          </w:tcPr>
          <w:p w:rsidRPr="005D3421" w:rsidR="00373F68" w:rsidP="006567E7" w:rsidRDefault="00F01729" w14:paraId="3275842F" w14:textId="70B733F4">
            <w:pPr>
              <w:jc w:val="center"/>
              <w:cnfStyle w:val="000000000000" w:firstRow="0" w:lastRow="0" w:firstColumn="0" w:lastColumn="0" w:oddVBand="0" w:evenVBand="0" w:oddHBand="0" w:evenHBand="0" w:firstRowFirstColumn="0" w:firstRowLastColumn="0" w:lastRowFirstColumn="0" w:lastRowLastColumn="0"/>
            </w:pPr>
            <w:r w:rsidRPr="005D3421">
              <w:t>38%</w:t>
            </w:r>
          </w:p>
        </w:tc>
      </w:tr>
    </w:tbl>
    <w:p w:rsidR="006567E7" w:rsidP="00B9035B" w:rsidRDefault="00F83FD0" w14:paraId="247FBEB1" w14:textId="6BB5401C">
      <w:pPr>
        <w:spacing w:before="240"/>
      </w:pPr>
      <w:r>
        <w:lastRenderedPageBreak/>
        <w:t>This analysis</w:t>
      </w:r>
      <w:r w:rsidR="00E03B26">
        <w:t xml:space="preserve"> clearly indicates that </w:t>
      </w:r>
      <w:r w:rsidR="007671F2">
        <w:t xml:space="preserve">outreach through different methods is effective in reach a diverse group of passengers. </w:t>
      </w:r>
      <w:r w:rsidR="000C4B0F">
        <w:t xml:space="preserve">However, some approaches may reach a more representative population than others. </w:t>
      </w:r>
      <w:r w:rsidR="00067A28">
        <w:t xml:space="preserve">In addition, some approaches are more effective in reaching those passengers who are </w:t>
      </w:r>
      <w:r w:rsidR="00B9035B">
        <w:t>difficult to reach and are often under-represented in a passenger survey. Thus, we recommend the following:</w:t>
      </w:r>
    </w:p>
    <w:p w:rsidR="00B9035B" w:rsidP="00B9035B" w:rsidRDefault="000D3220" w14:paraId="689BFC19" w14:textId="7366D8AC">
      <w:pPr>
        <w:pStyle w:val="ListParagraph"/>
        <w:numPr>
          <w:ilvl w:val="0"/>
          <w:numId w:val="8"/>
        </w:numPr>
      </w:pPr>
      <w:r w:rsidRPr="0022504F">
        <w:rPr>
          <w:b/>
          <w:bCs/>
        </w:rPr>
        <w:t xml:space="preserve">Continue to use </w:t>
      </w:r>
      <w:r w:rsidRPr="0022504F" w:rsidR="001970CB">
        <w:rPr>
          <w:b/>
          <w:bCs/>
        </w:rPr>
        <w:t xml:space="preserve">the </w:t>
      </w:r>
      <w:r w:rsidRPr="0022504F">
        <w:rPr>
          <w:b/>
          <w:bCs/>
        </w:rPr>
        <w:t>Sound Transit website</w:t>
      </w:r>
      <w:r w:rsidR="001970CB">
        <w:t>.</w:t>
      </w:r>
      <w:r w:rsidR="009273BE">
        <w:t xml:space="preserve"> This is effective in reach younger riders</w:t>
      </w:r>
      <w:r w:rsidR="00234973">
        <w:t xml:space="preserve"> and those who may be regular ST passengers. </w:t>
      </w:r>
      <w:r w:rsidR="00F42064">
        <w:t xml:space="preserve">It is a relatively simple system to implement for little to no cost. </w:t>
      </w:r>
      <w:r w:rsidR="002D5E9D">
        <w:t>Those wishing to complete the survey can simply click on the URL on the website and go directly to the survey.</w:t>
      </w:r>
    </w:p>
    <w:p w:rsidR="002D5E9D" w:rsidP="00B9035B" w:rsidRDefault="002D5E9D" w14:paraId="4B932EE0" w14:textId="576422F4">
      <w:pPr>
        <w:pStyle w:val="ListParagraph"/>
        <w:numPr>
          <w:ilvl w:val="0"/>
          <w:numId w:val="8"/>
        </w:numPr>
      </w:pPr>
      <w:r w:rsidRPr="0022504F">
        <w:rPr>
          <w:b/>
          <w:bCs/>
        </w:rPr>
        <w:t xml:space="preserve">Increase the use of </w:t>
      </w:r>
      <w:r w:rsidRPr="0022504F" w:rsidR="00020745">
        <w:rPr>
          <w:b/>
          <w:bCs/>
        </w:rPr>
        <w:t>intercepts</w:t>
      </w:r>
      <w:r w:rsidR="00020745">
        <w:t xml:space="preserve">. Assuming that </w:t>
      </w:r>
      <w:r w:rsidR="00E94181">
        <w:t xml:space="preserve">we are able to conduct on-site intercepts, we recommend increasing the use of intercepts. We propose </w:t>
      </w:r>
      <w:r w:rsidR="006D1517">
        <w:t xml:space="preserve">three </w:t>
      </w:r>
      <w:r w:rsidR="0036487F">
        <w:t>approach methods:</w:t>
      </w:r>
    </w:p>
    <w:p w:rsidR="0036487F" w:rsidP="0036487F" w:rsidRDefault="0036487F" w14:paraId="6EC56263" w14:textId="629E11D4">
      <w:pPr>
        <w:pStyle w:val="ListParagraph"/>
        <w:numPr>
          <w:ilvl w:val="1"/>
          <w:numId w:val="8"/>
        </w:numPr>
      </w:pPr>
      <w:r w:rsidRPr="00CE44E1">
        <w:rPr>
          <w:b/>
          <w:bCs/>
        </w:rPr>
        <w:t>Have data collection personnel approach passengers at stops / stations and on-board vehicles and ask them to provide their contact information</w:t>
      </w:r>
      <w:r>
        <w:t xml:space="preserve">: a cell phone number or email address. </w:t>
      </w:r>
      <w:r w:rsidR="00CB1CA7">
        <w:t xml:space="preserve">The interviewer will enter that information into the survey link and the passenger will receive the survey URL via text or email. </w:t>
      </w:r>
      <w:r w:rsidR="0029637C">
        <w:t xml:space="preserve">The advantage of this approach is that we will have a unique contact number for reach respondent; this may discourage </w:t>
      </w:r>
      <w:r w:rsidR="00BA0FB7">
        <w:t xml:space="preserve">people from taking the survey more than once. </w:t>
      </w:r>
    </w:p>
    <w:p w:rsidR="00BA0FB7" w:rsidP="0022504F" w:rsidRDefault="00BA0FB7" w14:paraId="651EE195" w14:textId="379DD3C4">
      <w:pPr>
        <w:pStyle w:val="ListParagraph"/>
        <w:numPr>
          <w:ilvl w:val="1"/>
          <w:numId w:val="8"/>
        </w:numPr>
        <w:spacing w:after="0"/>
      </w:pPr>
      <w:r>
        <w:t xml:space="preserve">If the passenger refuses to provide contact information, the interviewer will </w:t>
      </w:r>
      <w:r w:rsidRPr="00CE44E1" w:rsidR="0032284B">
        <w:rPr>
          <w:b/>
          <w:bCs/>
        </w:rPr>
        <w:t>give the passenger a Survey Response Card</w:t>
      </w:r>
      <w:r w:rsidR="0032284B">
        <w:t xml:space="preserve"> with instructions on how to complete the survey.</w:t>
      </w:r>
    </w:p>
    <w:p w:rsidR="006D1517" w:rsidP="0022504F" w:rsidRDefault="006D1517" w14:paraId="3CD1D9F9" w14:textId="51A98A5D">
      <w:pPr>
        <w:pStyle w:val="ListParagraph"/>
        <w:numPr>
          <w:ilvl w:val="1"/>
          <w:numId w:val="8"/>
        </w:numPr>
        <w:spacing w:after="0"/>
      </w:pPr>
      <w:r w:rsidRPr="00CE44E1">
        <w:rPr>
          <w:b/>
          <w:bCs/>
        </w:rPr>
        <w:t>Use respondent-driven sampling</w:t>
      </w:r>
      <w:r>
        <w:t xml:space="preserve"> (to approximate a probability sample). </w:t>
      </w:r>
      <w:r w:rsidR="004E34A6">
        <w:t>Here we are assuming that those who we intercept and who provide contact information are the closest approximation we have to a probability sample (</w:t>
      </w:r>
      <w:r w:rsidR="007055E6">
        <w:t xml:space="preserve">a similar assumption to the past). With respondent-driven sampling, we </w:t>
      </w:r>
      <w:r w:rsidR="00CC59D4">
        <w:t>give</w:t>
      </w:r>
      <w:r w:rsidR="00853363">
        <w:t xml:space="preserve"> those who provide contact information and complete the survey </w:t>
      </w:r>
      <w:r w:rsidR="00CC59D4">
        <w:t xml:space="preserve">a limited number of uniquely identified coupons to pass to some of their contacts, making them potentially eligible for participation. </w:t>
      </w:r>
    </w:p>
    <w:p w:rsidR="0032284B" w:rsidP="00044D84" w:rsidRDefault="00241812" w14:paraId="3C976E5C" w14:textId="17551E1D">
      <w:pPr>
        <w:spacing w:after="0"/>
        <w:ind w:left="720"/>
      </w:pPr>
      <w:r>
        <w:t xml:space="preserve">All passengers will be directed to complete the survey online. We do not recommend having interviewers administer the survey unless </w:t>
      </w:r>
      <w:r w:rsidR="007408C6">
        <w:t>a passenger tells them they do not have access to or are unable to complete the survey online. Having interviewers “stand by” while waiting for someone to complete the survey on-site</w:t>
      </w:r>
      <w:r w:rsidR="0022504F">
        <w:t xml:space="preserve"> using a tablet provided by the interviewer will reduce the number of surveys that could be completed. </w:t>
      </w:r>
    </w:p>
    <w:p w:rsidR="0022504F" w:rsidP="0022504F" w:rsidRDefault="002C41C5" w14:paraId="3770F60F" w14:textId="7536836C">
      <w:pPr>
        <w:pStyle w:val="ListParagraph"/>
        <w:numPr>
          <w:ilvl w:val="0"/>
          <w:numId w:val="8"/>
        </w:numPr>
      </w:pPr>
      <w:r w:rsidRPr="001C7757">
        <w:rPr>
          <w:b/>
          <w:bCs/>
        </w:rPr>
        <w:t>Continue to use Alerts</w:t>
      </w:r>
      <w:r>
        <w:t>. This outreach is effective in reaching frequent riders</w:t>
      </w:r>
      <w:r w:rsidR="00044D84">
        <w:t xml:space="preserve"> and like the ST website is relatively simple to implement for little to no cost. </w:t>
      </w:r>
    </w:p>
    <w:p w:rsidR="00044D84" w:rsidP="0022504F" w:rsidRDefault="00044D84" w14:paraId="475CB9D9" w14:textId="5D2DA758">
      <w:pPr>
        <w:pStyle w:val="ListParagraph"/>
        <w:numPr>
          <w:ilvl w:val="0"/>
          <w:numId w:val="8"/>
        </w:numPr>
      </w:pPr>
      <w:r w:rsidRPr="001C7757">
        <w:rPr>
          <w:b/>
          <w:bCs/>
        </w:rPr>
        <w:t xml:space="preserve">Use </w:t>
      </w:r>
      <w:r w:rsidRPr="001C7757" w:rsidR="006F1E41">
        <w:rPr>
          <w:b/>
          <w:bCs/>
        </w:rPr>
        <w:t xml:space="preserve">ORCA on a targeted </w:t>
      </w:r>
      <w:r w:rsidRPr="001C7757" w:rsidR="003608E4">
        <w:rPr>
          <w:b/>
          <w:bCs/>
        </w:rPr>
        <w:t>basis</w:t>
      </w:r>
      <w:r w:rsidR="003608E4">
        <w:t xml:space="preserve">. As the analysis shows, broad ORCA outreach resulted in a sample that is </w:t>
      </w:r>
      <w:r w:rsidR="00615876">
        <w:t xml:space="preserve">potentially less representative of a typical Sound Transit passenger both in terms of demographics and travel behavior. Because of the </w:t>
      </w:r>
      <w:r w:rsidR="00A6470D">
        <w:t>number of ORCA Card users regionwide, the number of completes through this outreach overwhelms all other methods. However, it may be possible to target key demographic groups that are hard to reach and/or are under-represented through ORCA. At a minimum, we recommend targeting ORCA Lift</w:t>
      </w:r>
      <w:r w:rsidR="00632369">
        <w:t xml:space="preserve"> Card holders. This will be effective in reaching lower-income riders</w:t>
      </w:r>
      <w:r w:rsidR="00B1140D">
        <w:t xml:space="preserve"> and potentially increase representation of those with limited English proficiency.</w:t>
      </w:r>
      <w:r w:rsidR="00CD7D54">
        <w:t xml:space="preserve"> If possible, more broad-based ORCA outreach could be used if it is possible to target those who have</w:t>
      </w:r>
      <w:r w:rsidR="002819A6">
        <w:t xml:space="preserve"> used their ORCA Card on one or more Sound Transit services. </w:t>
      </w:r>
      <w:r w:rsidR="000B50F0">
        <w:t>It would be particularly effective if we could target those using Express bus routes with low ridership</w:t>
      </w:r>
      <w:r w:rsidR="00305B52">
        <w:t xml:space="preserve">, Tacoma Link, </w:t>
      </w:r>
      <w:r w:rsidR="00D80941">
        <w:t>and Sounder North, services that</w:t>
      </w:r>
      <w:r w:rsidR="0034427D">
        <w:t xml:space="preserve"> are more difficult to sample using intercepts. </w:t>
      </w:r>
    </w:p>
    <w:p w:rsidR="00551EA0" w:rsidP="0022504F" w:rsidRDefault="00551EA0" w14:paraId="3B79C72A" w14:textId="75339E74">
      <w:pPr>
        <w:pStyle w:val="ListParagraph"/>
        <w:numPr>
          <w:ilvl w:val="0"/>
          <w:numId w:val="8"/>
        </w:numPr>
      </w:pPr>
      <w:r>
        <w:rPr>
          <w:b/>
          <w:bCs/>
        </w:rPr>
        <w:t>Add additional outreach</w:t>
      </w:r>
      <w:r w:rsidR="00DD459E">
        <w:rPr>
          <w:b/>
          <w:bCs/>
        </w:rPr>
        <w:t xml:space="preserve"> using local organizations </w:t>
      </w:r>
      <w:r w:rsidR="00DD459E">
        <w:t>that work directly with immigrants who do not speak English at all or have limited English proficiency</w:t>
      </w:r>
      <w:r w:rsidR="000642F2">
        <w:t xml:space="preserve">. This segment of riders </w:t>
      </w:r>
      <w:r w:rsidR="005B5728">
        <w:t>is</w:t>
      </w:r>
      <w:r w:rsidR="000642F2">
        <w:t xml:space="preserve"> the most difficult to reach. They are often skeptical of surveys and are </w:t>
      </w:r>
      <w:r w:rsidR="00004ED4">
        <w:t xml:space="preserve">less likely to respond when approached directly. They are also less likely to be in </w:t>
      </w:r>
      <w:r w:rsidR="007C4D5C">
        <w:t xml:space="preserve">customer databases (e.g., alerts). We propose working with Sound Transit’s equity and inclusion staff to identify </w:t>
      </w:r>
      <w:r w:rsidR="001668CC">
        <w:t xml:space="preserve">local organizations that might be willing to post signage and “recruit” those they are working with to complete the survey. </w:t>
      </w:r>
      <w:r w:rsidR="006600C9">
        <w:t>These organizations could also provide access to a computer or tablet to complete the survey</w:t>
      </w:r>
      <w:r w:rsidR="005B5728">
        <w:t>.</w:t>
      </w:r>
    </w:p>
    <w:p w:rsidR="005B5728" w:rsidP="00B376CF" w:rsidRDefault="009224A4" w14:paraId="5852CB7D" w14:textId="02E47AEF">
      <w:pPr>
        <w:keepLines/>
      </w:pPr>
      <w:r>
        <w:lastRenderedPageBreak/>
        <w:t xml:space="preserve">The proposed approach uses what should be considered multiple sample frames and </w:t>
      </w:r>
      <w:r w:rsidR="002379B9">
        <w:t xml:space="preserve">is designed to reach the broadest and most representative </w:t>
      </w:r>
      <w:r w:rsidR="00836FE6">
        <w:t>mix of Sound Transit passengers</w:t>
      </w:r>
      <w:r>
        <w:t>. However</w:t>
      </w:r>
      <w:r w:rsidR="00836FE6">
        <w:t xml:space="preserve">, all should be considered non-probability sample frames. </w:t>
      </w:r>
      <w:r w:rsidR="00CE45AD">
        <w:t xml:space="preserve">Moreover, </w:t>
      </w:r>
      <w:r w:rsidR="00E03561">
        <w:t xml:space="preserve">there is no effective or efficient means to take a sample that ensures a known (and ideally equal) probability of </w:t>
      </w:r>
      <w:r w:rsidR="009E4DDC">
        <w:t xml:space="preserve">being selected to complete the survey. </w:t>
      </w:r>
      <w:r w:rsidR="00052469">
        <w:t>This is because there is n</w:t>
      </w:r>
      <w:r w:rsidR="006A2156">
        <w:t>o single existing frame that is inclusive of all Sound Transit passengers</w:t>
      </w:r>
      <w:r w:rsidR="00625D56">
        <w:t xml:space="preserve"> from which to draw a sample</w:t>
      </w:r>
      <w:r w:rsidR="006A2156">
        <w:t>. In addition,</w:t>
      </w:r>
      <w:r w:rsidR="00684DAF">
        <w:t xml:space="preserve"> some riders may be included in more than one frame, thus having a greater probability of being included in the sample than those in</w:t>
      </w:r>
      <w:r w:rsidR="00CE45AD">
        <w:t xml:space="preserve"> a single frame.</w:t>
      </w:r>
    </w:p>
    <w:p w:rsidR="00BD53A1" w:rsidP="005B5728" w:rsidRDefault="00BD53A1" w14:paraId="124CD747" w14:textId="276EC932">
      <w:r>
        <w:t>A considerable body of research has been developed recently supporting the use of non-probability samples</w:t>
      </w:r>
      <w:r w:rsidR="00C57C4F">
        <w:t xml:space="preserve"> such as this. </w:t>
      </w:r>
      <w:r w:rsidR="000E1394">
        <w:t xml:space="preserve">The </w:t>
      </w:r>
      <w:r w:rsidR="00914040">
        <w:t>best single discussion of what should be considered when using a non-probability sample is a 2013 AAPOR Report (</w:t>
      </w:r>
      <w:hyperlink w:history="1" r:id="rId11">
        <w:r w:rsidR="00914040">
          <w:rPr>
            <w:rStyle w:val="Hyperlink"/>
          </w:rPr>
          <w:t>Non-Probability Sampling - AAPOR</w:t>
        </w:r>
      </w:hyperlink>
      <w:r w:rsidR="00914040">
        <w:t xml:space="preserve">). This </w:t>
      </w:r>
      <w:r w:rsidR="0052120D">
        <w:t>report also includes a comprehensive list of references for additional information.</w:t>
      </w:r>
      <w:r w:rsidR="008269BA">
        <w:t xml:space="preserve"> But here are some key findings</w:t>
      </w:r>
      <w:r w:rsidR="0013463C">
        <w:t xml:space="preserve"> that impact the Sound Transit PXS </w:t>
      </w:r>
      <w:r w:rsidR="00291791">
        <w:t>design</w:t>
      </w:r>
      <w:r w:rsidR="008269BA">
        <w:t>:</w:t>
      </w:r>
    </w:p>
    <w:p w:rsidR="00853710" w:rsidP="00853710" w:rsidRDefault="00853710" w14:paraId="21232DD1" w14:textId="4F096BA2">
      <w:pPr>
        <w:pStyle w:val="ListParagraph"/>
        <w:numPr>
          <w:ilvl w:val="0"/>
          <w:numId w:val="10"/>
        </w:numPr>
      </w:pPr>
      <w:r>
        <w:t>Non-pr</w:t>
      </w:r>
      <w:r w:rsidR="00151687">
        <w:t>oba</w:t>
      </w:r>
      <w:r w:rsidR="00BF640F">
        <w:t xml:space="preserve">bility samples are largely and appropriately used when there </w:t>
      </w:r>
      <w:r w:rsidR="00EA47F5">
        <w:t>is little or no access to a sample frame that would be considered a probability sample</w:t>
      </w:r>
      <w:r w:rsidR="00713B6B">
        <w:t xml:space="preserve"> or to supplement a probability sample frame or when </w:t>
      </w:r>
      <w:r w:rsidR="001D1736">
        <w:t xml:space="preserve">the cost to </w:t>
      </w:r>
      <w:r w:rsidR="003E01B2">
        <w:t xml:space="preserve">develop a probability sample would be prohibitive as is the case in low-incidence populations (within the general population). </w:t>
      </w:r>
    </w:p>
    <w:p w:rsidR="00B95CED" w:rsidP="00342344" w:rsidRDefault="00C40696" w14:paraId="4D49A26C" w14:textId="726C96FF">
      <w:pPr>
        <w:pStyle w:val="ListParagraph"/>
        <w:numPr>
          <w:ilvl w:val="0"/>
          <w:numId w:val="10"/>
        </w:numPr>
      </w:pPr>
      <w:r>
        <w:t>Intercept surveys</w:t>
      </w:r>
      <w:r w:rsidR="009B799D">
        <w:t xml:space="preserve"> (interviewers attempt to recruit passersby at central locations</w:t>
      </w:r>
      <w:r w:rsidR="006232AF">
        <w:t xml:space="preserve"> to take part of a study) should be considered non-probability samples. While </w:t>
      </w:r>
      <w:r w:rsidR="00354B97">
        <w:t xml:space="preserve">a random sample of locations and times can be </w:t>
      </w:r>
      <w:r w:rsidR="007C59A4">
        <w:t>developed,</w:t>
      </w:r>
      <w:r w:rsidR="00354B97">
        <w:t xml:space="preserve"> and </w:t>
      </w:r>
      <w:r w:rsidR="007A72BB">
        <w:t xml:space="preserve">some systematic method may be used to determine who gets approached (intercepted) </w:t>
      </w:r>
      <w:r w:rsidR="00354B97">
        <w:t>at the sampled location</w:t>
      </w:r>
      <w:r w:rsidR="007C59A4">
        <w:t xml:space="preserve">, the </w:t>
      </w:r>
      <w:proofErr w:type="gramStart"/>
      <w:r w:rsidR="007C59A4">
        <w:t>cost</w:t>
      </w:r>
      <w:proofErr w:type="gramEnd"/>
      <w:r w:rsidR="007C59A4">
        <w:t xml:space="preserve"> and inefficiencies of developing a true probability sample using intercept surveys makes it </w:t>
      </w:r>
      <w:r w:rsidR="00DD79E3">
        <w:t xml:space="preserve">nearly impossible to do. However, intercept surveys are widely accepted and have been used in </w:t>
      </w:r>
      <w:r w:rsidR="009F48EB">
        <w:t>legal research.</w:t>
      </w:r>
      <w:r w:rsidR="00291791">
        <w:t xml:space="preserve"> Moreover, they are the “go-to” methodology for transit surveys where it is not possible to do a probability sample due to the low incidence of qualified respondents in the general population.</w:t>
      </w:r>
    </w:p>
    <w:p w:rsidR="00291791" w:rsidP="00EE225D" w:rsidRDefault="00ED6B1B" w14:paraId="4AE9A900" w14:textId="3B645C69">
      <w:pPr>
        <w:pStyle w:val="ListParagraph"/>
        <w:numPr>
          <w:ilvl w:val="0"/>
          <w:numId w:val="10"/>
        </w:numPr>
      </w:pPr>
      <w:r>
        <w:t>Too often, researchers use non-probability samples to draw quantitative conclusions that treat the data as though they came from a probability sample (e.g., citing a margin of error</w:t>
      </w:r>
      <w:r w:rsidR="000E2047">
        <w:t>, computing standard errors, and conducting significant tests</w:t>
      </w:r>
      <w:r>
        <w:t xml:space="preserve">). </w:t>
      </w:r>
      <w:r w:rsidR="00460F94">
        <w:t>There have been some</w:t>
      </w:r>
      <w:r w:rsidR="001175E6">
        <w:t xml:space="preserve"> efforts to address these concerns by using some type of correction procedures. </w:t>
      </w:r>
      <w:r w:rsidR="00EF4FA5">
        <w:t xml:space="preserve">This is feasible only if there are population </w:t>
      </w:r>
      <w:r w:rsidR="00CD5080">
        <w:t xml:space="preserve">characteristics (e.g., Census data) that can be used as the basis for correction. </w:t>
      </w:r>
      <w:r w:rsidR="002F0EE1">
        <w:t>This</w:t>
      </w:r>
      <w:r w:rsidR="008C2A6E">
        <w:t>,</w:t>
      </w:r>
      <w:r w:rsidR="002F0EE1">
        <w:t xml:space="preserve"> however, is only a partial remedy to the problem. And in the case of Sound Transit, there is no </w:t>
      </w:r>
      <w:r w:rsidR="00DE105D">
        <w:t xml:space="preserve">known and </w:t>
      </w:r>
      <w:r w:rsidR="002F0EE1">
        <w:t xml:space="preserve">reliable source of population data that can be used to establish the </w:t>
      </w:r>
      <w:r w:rsidR="00B94948">
        <w:t xml:space="preserve">characteristics of riders in the general population. </w:t>
      </w:r>
    </w:p>
    <w:p w:rsidR="006551AE" w:rsidP="00EE225D" w:rsidRDefault="00C72C59" w14:paraId="1388CCEC" w14:textId="52804DE8">
      <w:pPr>
        <w:pStyle w:val="ListParagraph"/>
        <w:numPr>
          <w:ilvl w:val="0"/>
          <w:numId w:val="10"/>
        </w:numPr>
      </w:pPr>
      <w:r>
        <w:t>Supplementing the intercepts w</w:t>
      </w:r>
      <w:r w:rsidR="00392AE9">
        <w:t xml:space="preserve">ith respondent-driving sampling (RDS) </w:t>
      </w:r>
      <w:r w:rsidR="00D02455">
        <w:t>offers a viable approach when no valid sampling frame for traditional sampling is available</w:t>
      </w:r>
      <w:r w:rsidR="00F16F76">
        <w:t>,</w:t>
      </w:r>
      <w:r w:rsidR="00D02455">
        <w:t xml:space="preserve"> and </w:t>
      </w:r>
      <w:proofErr w:type="gramStart"/>
      <w:r w:rsidR="00D02455">
        <w:t>where</w:t>
      </w:r>
      <w:proofErr w:type="gramEnd"/>
      <w:r w:rsidR="00D02455">
        <w:t xml:space="preserve"> exploiting social ties between known and unknown members of the target population may be the best means to study a population of interest.</w:t>
      </w:r>
    </w:p>
    <w:p w:rsidR="00DE105D" w:rsidP="00EE225D" w:rsidRDefault="006551AE" w14:paraId="143A061C" w14:textId="1B9EB099">
      <w:pPr>
        <w:pStyle w:val="ListParagraph"/>
        <w:numPr>
          <w:ilvl w:val="0"/>
          <w:numId w:val="10"/>
        </w:numPr>
      </w:pPr>
      <w:r>
        <w:t xml:space="preserve">Use propensity score adjustments (PSA) to </w:t>
      </w:r>
      <w:r w:rsidR="00F51A83">
        <w:t>adjust for the combined effects of coverage errors, nonresponse, and non-</w:t>
      </w:r>
      <w:r w:rsidR="00352957">
        <w:t>probability</w:t>
      </w:r>
      <w:r w:rsidR="00F51A83">
        <w:t xml:space="preserve"> sampling. </w:t>
      </w:r>
      <w:r w:rsidR="00D02455">
        <w:t xml:space="preserve"> </w:t>
      </w:r>
      <w:r w:rsidR="00352957">
        <w:t xml:space="preserve">In the ideal world, a reference (or calibration) survey from a probability sample is </w:t>
      </w:r>
      <w:r w:rsidR="00071CEA">
        <w:t xml:space="preserve">required. </w:t>
      </w:r>
      <w:r w:rsidRPr="00071CEA" w:rsidR="00071CEA">
        <w:t>Using data from both samples, a logistic model is used to estimate the probability of participating in the non-probability study.</w:t>
      </w:r>
      <w:r w:rsidR="00F01C77">
        <w:t xml:space="preserve"> In the absence of a probability sample, </w:t>
      </w:r>
      <w:r w:rsidR="007F3BD3">
        <w:t>one of the sample frames could be used as most reflective of the general population and used as</w:t>
      </w:r>
      <w:r w:rsidR="00A45068">
        <w:t xml:space="preserve"> the reference survey. </w:t>
      </w:r>
      <w:r w:rsidR="00BF61B5">
        <w:t xml:space="preserve">Questions that are independent of the existing survey measures (e.g., </w:t>
      </w:r>
      <w:r w:rsidR="0046602F">
        <w:t>openness to innovation) should be included to account for the differences between those who do surveys as a result of a direct approach</w:t>
      </w:r>
      <w:r w:rsidR="00055675">
        <w:t xml:space="preserve"> and those who are approached indirectly.</w:t>
      </w:r>
    </w:p>
    <w:sectPr w:rsidR="00DE105D" w:rsidSect="007B78B8">
      <w:headerReference w:type="default" r:id="rId12"/>
      <w:pgSz w:w="12240" w:h="15840" w:orient="portrait"/>
      <w:pgMar w:top="720" w:right="720" w:bottom="720" w:left="72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BM" w:author="Berman, Michael" w:date="2021-08-09T14:46:43" w:id="2130076223">
    <w:p w:rsidR="579CBAAA" w:rsidRDefault="579CBAAA" w14:paraId="39678C81" w14:textId="002F1F7E">
      <w:pPr>
        <w:pStyle w:val="CommentText"/>
      </w:pPr>
      <w:r w:rsidR="579CBAAA">
        <w:rPr/>
        <w:t>What sample size would be expected from a traditional intercept?</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39678C8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7C9682A" w16cex:dateUtc="2021-08-09T21:46:43.402Z"/>
</w16cex:commentsExtensible>
</file>

<file path=word/commentsIds.xml><?xml version="1.0" encoding="utf-8"?>
<w16cid:commentsIds xmlns:mc="http://schemas.openxmlformats.org/markup-compatibility/2006" xmlns:w16cid="http://schemas.microsoft.com/office/word/2016/wordml/cid" mc:Ignorable="w16cid">
  <w16cid:commentId w16cid:paraId="39678C81" w16cid:durableId="07C968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B4F2A" w:rsidP="00BE273E" w:rsidRDefault="005B4F2A" w14:paraId="1559B0D3" w14:textId="77777777">
      <w:pPr>
        <w:spacing w:after="0" w:line="240" w:lineRule="auto"/>
      </w:pPr>
      <w:r>
        <w:separator/>
      </w:r>
    </w:p>
  </w:endnote>
  <w:endnote w:type="continuationSeparator" w:id="0">
    <w:p w:rsidR="005B4F2A" w:rsidP="00BE273E" w:rsidRDefault="005B4F2A" w14:paraId="5C19B67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B4F2A" w:rsidP="00BE273E" w:rsidRDefault="005B4F2A" w14:paraId="3467C052" w14:textId="77777777">
      <w:pPr>
        <w:spacing w:after="0" w:line="240" w:lineRule="auto"/>
      </w:pPr>
      <w:r>
        <w:separator/>
      </w:r>
    </w:p>
  </w:footnote>
  <w:footnote w:type="continuationSeparator" w:id="0">
    <w:p w:rsidR="005B4F2A" w:rsidP="00BE273E" w:rsidRDefault="005B4F2A" w14:paraId="29C02AE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E273E" w:rsidRDefault="00BE273E" w14:paraId="317E6B12" w14:textId="4DE9B2DD">
    <w:pPr>
      <w:pStyle w:val="Header"/>
    </w:pPr>
    <w:r>
      <w:rPr>
        <w:noProof/>
      </w:rPr>
      <w:drawing>
        <wp:inline distT="0" distB="0" distL="0" distR="0" wp14:anchorId="197FB589" wp14:editId="4F3148A2">
          <wp:extent cx="4029835" cy="619125"/>
          <wp:effectExtent l="0" t="0" r="889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38411" cy="6204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245"/>
    <w:multiLevelType w:val="hybridMultilevel"/>
    <w:tmpl w:val="EE0A896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 w15:restartNumberingAfterBreak="0">
    <w:nsid w:val="0AFF779B"/>
    <w:multiLevelType w:val="hybridMultilevel"/>
    <w:tmpl w:val="6A500E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5423D74"/>
    <w:multiLevelType w:val="hybridMultilevel"/>
    <w:tmpl w:val="B28AC9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E682785"/>
    <w:multiLevelType w:val="hybridMultilevel"/>
    <w:tmpl w:val="842032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21B194A"/>
    <w:multiLevelType w:val="hybridMultilevel"/>
    <w:tmpl w:val="D64830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BAC1167"/>
    <w:multiLevelType w:val="hybridMultilevel"/>
    <w:tmpl w:val="A6CA09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DA015A0"/>
    <w:multiLevelType w:val="hybridMultilevel"/>
    <w:tmpl w:val="94447E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5DA42D33"/>
    <w:multiLevelType w:val="multilevel"/>
    <w:tmpl w:val="642AF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8E86191"/>
    <w:multiLevelType w:val="hybridMultilevel"/>
    <w:tmpl w:val="A202A3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5C56087"/>
    <w:multiLevelType w:val="hybridMultilevel"/>
    <w:tmpl w:val="86446FE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7"/>
  </w:num>
  <w:num w:numId="2">
    <w:abstractNumId w:val="5"/>
  </w:num>
  <w:num w:numId="3">
    <w:abstractNumId w:val="1"/>
  </w:num>
  <w:num w:numId="4">
    <w:abstractNumId w:val="4"/>
  </w:num>
  <w:num w:numId="5">
    <w:abstractNumId w:val="2"/>
  </w:num>
  <w:num w:numId="6">
    <w:abstractNumId w:val="3"/>
  </w:num>
  <w:num w:numId="7">
    <w:abstractNumId w:val="8"/>
  </w:num>
  <w:num w:numId="8">
    <w:abstractNumId w:val="9"/>
  </w:num>
  <w:num w:numId="9">
    <w:abstractNumId w:val="0"/>
  </w:num>
  <w:num w:numId="10">
    <w:abstractNumId w:val="6"/>
  </w:num>
</w:numbering>
</file>

<file path=word/people.xml><?xml version="1.0" encoding="utf-8"?>
<w15:people xmlns:mc="http://schemas.openxmlformats.org/markup-compatibility/2006" xmlns:w15="http://schemas.microsoft.com/office/word/2012/wordml" mc:Ignorable="w15">
  <w15:person w15:author="Berman, Michael">
    <w15:presenceInfo w15:providerId="AD" w15:userId="S::michael.berman@soundtransit.org::b75ac77e-d88f-42a9-ac05-35fd5ce85b60"/>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73E"/>
    <w:rsid w:val="000005D9"/>
    <w:rsid w:val="00002EB3"/>
    <w:rsid w:val="0000436C"/>
    <w:rsid w:val="00004ED4"/>
    <w:rsid w:val="00005051"/>
    <w:rsid w:val="000067EB"/>
    <w:rsid w:val="00020745"/>
    <w:rsid w:val="00022434"/>
    <w:rsid w:val="000242C1"/>
    <w:rsid w:val="00025885"/>
    <w:rsid w:val="000303E1"/>
    <w:rsid w:val="000331C1"/>
    <w:rsid w:val="00033632"/>
    <w:rsid w:val="00042DDB"/>
    <w:rsid w:val="00044D84"/>
    <w:rsid w:val="00047309"/>
    <w:rsid w:val="00050C70"/>
    <w:rsid w:val="00052469"/>
    <w:rsid w:val="00052CCE"/>
    <w:rsid w:val="00053279"/>
    <w:rsid w:val="00055675"/>
    <w:rsid w:val="00057336"/>
    <w:rsid w:val="0005755C"/>
    <w:rsid w:val="00060D6A"/>
    <w:rsid w:val="00061EA6"/>
    <w:rsid w:val="0006204C"/>
    <w:rsid w:val="000642F2"/>
    <w:rsid w:val="00066BBE"/>
    <w:rsid w:val="0006752C"/>
    <w:rsid w:val="00067A28"/>
    <w:rsid w:val="000703A1"/>
    <w:rsid w:val="00071CEA"/>
    <w:rsid w:val="000725D8"/>
    <w:rsid w:val="00076314"/>
    <w:rsid w:val="00080695"/>
    <w:rsid w:val="00081BF0"/>
    <w:rsid w:val="0008573A"/>
    <w:rsid w:val="00085987"/>
    <w:rsid w:val="00091A7F"/>
    <w:rsid w:val="000925E5"/>
    <w:rsid w:val="000928D5"/>
    <w:rsid w:val="0009534D"/>
    <w:rsid w:val="000A0BF4"/>
    <w:rsid w:val="000A20EF"/>
    <w:rsid w:val="000A549D"/>
    <w:rsid w:val="000A55A4"/>
    <w:rsid w:val="000A7104"/>
    <w:rsid w:val="000B289B"/>
    <w:rsid w:val="000B49D6"/>
    <w:rsid w:val="000B50F0"/>
    <w:rsid w:val="000B5CCF"/>
    <w:rsid w:val="000C06F8"/>
    <w:rsid w:val="000C0D72"/>
    <w:rsid w:val="000C0EAD"/>
    <w:rsid w:val="000C4B0F"/>
    <w:rsid w:val="000C6DD9"/>
    <w:rsid w:val="000C6FC5"/>
    <w:rsid w:val="000C7308"/>
    <w:rsid w:val="000C7FF4"/>
    <w:rsid w:val="000D3220"/>
    <w:rsid w:val="000D7522"/>
    <w:rsid w:val="000D7FEB"/>
    <w:rsid w:val="000E1394"/>
    <w:rsid w:val="000E2047"/>
    <w:rsid w:val="000E5243"/>
    <w:rsid w:val="00107921"/>
    <w:rsid w:val="00110F16"/>
    <w:rsid w:val="00112535"/>
    <w:rsid w:val="00112A74"/>
    <w:rsid w:val="00115288"/>
    <w:rsid w:val="00116EE9"/>
    <w:rsid w:val="001175E6"/>
    <w:rsid w:val="00124FF6"/>
    <w:rsid w:val="00126752"/>
    <w:rsid w:val="001303D3"/>
    <w:rsid w:val="00134580"/>
    <w:rsid w:val="0013463C"/>
    <w:rsid w:val="00135F5D"/>
    <w:rsid w:val="001445F0"/>
    <w:rsid w:val="00151687"/>
    <w:rsid w:val="001526E1"/>
    <w:rsid w:val="00160E73"/>
    <w:rsid w:val="001668CC"/>
    <w:rsid w:val="00166DA8"/>
    <w:rsid w:val="00167085"/>
    <w:rsid w:val="00171272"/>
    <w:rsid w:val="00172461"/>
    <w:rsid w:val="00175012"/>
    <w:rsid w:val="0018767F"/>
    <w:rsid w:val="00192816"/>
    <w:rsid w:val="001970CB"/>
    <w:rsid w:val="001A0B2C"/>
    <w:rsid w:val="001B363B"/>
    <w:rsid w:val="001B440D"/>
    <w:rsid w:val="001B6785"/>
    <w:rsid w:val="001C0D81"/>
    <w:rsid w:val="001C1B1F"/>
    <w:rsid w:val="001C7757"/>
    <w:rsid w:val="001D1736"/>
    <w:rsid w:val="001D24A7"/>
    <w:rsid w:val="001E2A95"/>
    <w:rsid w:val="001E2CBA"/>
    <w:rsid w:val="001E4737"/>
    <w:rsid w:val="001F106E"/>
    <w:rsid w:val="001F29FB"/>
    <w:rsid w:val="001F51C8"/>
    <w:rsid w:val="001F5D0B"/>
    <w:rsid w:val="00202B13"/>
    <w:rsid w:val="00204943"/>
    <w:rsid w:val="00211735"/>
    <w:rsid w:val="00214DEA"/>
    <w:rsid w:val="002153F0"/>
    <w:rsid w:val="0022019E"/>
    <w:rsid w:val="002202AD"/>
    <w:rsid w:val="00222814"/>
    <w:rsid w:val="0022504F"/>
    <w:rsid w:val="002278F4"/>
    <w:rsid w:val="00227E3A"/>
    <w:rsid w:val="00234973"/>
    <w:rsid w:val="002350B8"/>
    <w:rsid w:val="0023726B"/>
    <w:rsid w:val="002379B9"/>
    <w:rsid w:val="0024032D"/>
    <w:rsid w:val="00240577"/>
    <w:rsid w:val="00241812"/>
    <w:rsid w:val="00241FA0"/>
    <w:rsid w:val="002518C5"/>
    <w:rsid w:val="00254F61"/>
    <w:rsid w:val="0025795B"/>
    <w:rsid w:val="00260B0D"/>
    <w:rsid w:val="002614F0"/>
    <w:rsid w:val="00266139"/>
    <w:rsid w:val="00270F5B"/>
    <w:rsid w:val="0027488F"/>
    <w:rsid w:val="00275068"/>
    <w:rsid w:val="002779CC"/>
    <w:rsid w:val="00280423"/>
    <w:rsid w:val="002819A6"/>
    <w:rsid w:val="0028234B"/>
    <w:rsid w:val="002825CD"/>
    <w:rsid w:val="0028575F"/>
    <w:rsid w:val="00285ACD"/>
    <w:rsid w:val="00286C22"/>
    <w:rsid w:val="00291791"/>
    <w:rsid w:val="002920BE"/>
    <w:rsid w:val="0029637C"/>
    <w:rsid w:val="002B2BDA"/>
    <w:rsid w:val="002B456B"/>
    <w:rsid w:val="002B7010"/>
    <w:rsid w:val="002C162C"/>
    <w:rsid w:val="002C41C5"/>
    <w:rsid w:val="002C4DA2"/>
    <w:rsid w:val="002C62E3"/>
    <w:rsid w:val="002D28C5"/>
    <w:rsid w:val="002D5E9D"/>
    <w:rsid w:val="002E1CD2"/>
    <w:rsid w:val="002E2B6D"/>
    <w:rsid w:val="002E5088"/>
    <w:rsid w:val="002F0EE1"/>
    <w:rsid w:val="002F1EAF"/>
    <w:rsid w:val="002F21C1"/>
    <w:rsid w:val="002F25D0"/>
    <w:rsid w:val="00300913"/>
    <w:rsid w:val="00303EF9"/>
    <w:rsid w:val="00305B52"/>
    <w:rsid w:val="00307C06"/>
    <w:rsid w:val="00310D73"/>
    <w:rsid w:val="0032284B"/>
    <w:rsid w:val="00326050"/>
    <w:rsid w:val="0032644C"/>
    <w:rsid w:val="0032759B"/>
    <w:rsid w:val="00335164"/>
    <w:rsid w:val="003378DA"/>
    <w:rsid w:val="00337E12"/>
    <w:rsid w:val="0034358E"/>
    <w:rsid w:val="0034427D"/>
    <w:rsid w:val="003501C0"/>
    <w:rsid w:val="00350ED5"/>
    <w:rsid w:val="003515FF"/>
    <w:rsid w:val="00352957"/>
    <w:rsid w:val="00353A60"/>
    <w:rsid w:val="00354B97"/>
    <w:rsid w:val="003552AA"/>
    <w:rsid w:val="00356A80"/>
    <w:rsid w:val="00357E66"/>
    <w:rsid w:val="003606AC"/>
    <w:rsid w:val="003608E4"/>
    <w:rsid w:val="003635EF"/>
    <w:rsid w:val="0036487F"/>
    <w:rsid w:val="00365D06"/>
    <w:rsid w:val="00373F68"/>
    <w:rsid w:val="00373F8B"/>
    <w:rsid w:val="003752E7"/>
    <w:rsid w:val="00375658"/>
    <w:rsid w:val="00376E94"/>
    <w:rsid w:val="003771F4"/>
    <w:rsid w:val="00383B6D"/>
    <w:rsid w:val="0039133D"/>
    <w:rsid w:val="00392AE9"/>
    <w:rsid w:val="00396750"/>
    <w:rsid w:val="003A16C3"/>
    <w:rsid w:val="003A73E5"/>
    <w:rsid w:val="003B41A9"/>
    <w:rsid w:val="003B4DCD"/>
    <w:rsid w:val="003C0A2B"/>
    <w:rsid w:val="003C0AE2"/>
    <w:rsid w:val="003C2168"/>
    <w:rsid w:val="003C3ACD"/>
    <w:rsid w:val="003C6229"/>
    <w:rsid w:val="003D3603"/>
    <w:rsid w:val="003D4C4C"/>
    <w:rsid w:val="003D5389"/>
    <w:rsid w:val="003D5D59"/>
    <w:rsid w:val="003E01B2"/>
    <w:rsid w:val="003E6AB5"/>
    <w:rsid w:val="003F46F1"/>
    <w:rsid w:val="003F5046"/>
    <w:rsid w:val="003F6034"/>
    <w:rsid w:val="003F606C"/>
    <w:rsid w:val="003F7854"/>
    <w:rsid w:val="003F7C0B"/>
    <w:rsid w:val="0040558B"/>
    <w:rsid w:val="00421119"/>
    <w:rsid w:val="0042310D"/>
    <w:rsid w:val="00432B52"/>
    <w:rsid w:val="0043460B"/>
    <w:rsid w:val="00436589"/>
    <w:rsid w:val="00440A99"/>
    <w:rsid w:val="004426C7"/>
    <w:rsid w:val="00443455"/>
    <w:rsid w:val="00444BEC"/>
    <w:rsid w:val="00460F94"/>
    <w:rsid w:val="004626C2"/>
    <w:rsid w:val="004653A2"/>
    <w:rsid w:val="0046602F"/>
    <w:rsid w:val="00470E3E"/>
    <w:rsid w:val="004918BC"/>
    <w:rsid w:val="004B3576"/>
    <w:rsid w:val="004C761E"/>
    <w:rsid w:val="004D293A"/>
    <w:rsid w:val="004E18E2"/>
    <w:rsid w:val="004E273A"/>
    <w:rsid w:val="004E34A6"/>
    <w:rsid w:val="004E4981"/>
    <w:rsid w:val="004E51E6"/>
    <w:rsid w:val="004E78FD"/>
    <w:rsid w:val="004F677A"/>
    <w:rsid w:val="005015E5"/>
    <w:rsid w:val="00501AF5"/>
    <w:rsid w:val="00501C0C"/>
    <w:rsid w:val="0050563D"/>
    <w:rsid w:val="005066AE"/>
    <w:rsid w:val="00511379"/>
    <w:rsid w:val="005124E4"/>
    <w:rsid w:val="00513C6D"/>
    <w:rsid w:val="0051544E"/>
    <w:rsid w:val="005175F4"/>
    <w:rsid w:val="00520CF3"/>
    <w:rsid w:val="0052120D"/>
    <w:rsid w:val="005231E3"/>
    <w:rsid w:val="00525A89"/>
    <w:rsid w:val="0053024D"/>
    <w:rsid w:val="00534BD3"/>
    <w:rsid w:val="00540B75"/>
    <w:rsid w:val="0054193F"/>
    <w:rsid w:val="00551EA0"/>
    <w:rsid w:val="005600CE"/>
    <w:rsid w:val="00562100"/>
    <w:rsid w:val="0056286D"/>
    <w:rsid w:val="00566F42"/>
    <w:rsid w:val="005677A3"/>
    <w:rsid w:val="0057010E"/>
    <w:rsid w:val="00575670"/>
    <w:rsid w:val="0057627B"/>
    <w:rsid w:val="00586E59"/>
    <w:rsid w:val="00596582"/>
    <w:rsid w:val="005A0C32"/>
    <w:rsid w:val="005A2C00"/>
    <w:rsid w:val="005A3A94"/>
    <w:rsid w:val="005A641F"/>
    <w:rsid w:val="005A64E3"/>
    <w:rsid w:val="005B1AD0"/>
    <w:rsid w:val="005B35C3"/>
    <w:rsid w:val="005B3E12"/>
    <w:rsid w:val="005B3FFE"/>
    <w:rsid w:val="005B4F2A"/>
    <w:rsid w:val="005B5728"/>
    <w:rsid w:val="005B5DBE"/>
    <w:rsid w:val="005B6B13"/>
    <w:rsid w:val="005B7107"/>
    <w:rsid w:val="005B7A41"/>
    <w:rsid w:val="005C0028"/>
    <w:rsid w:val="005C28F5"/>
    <w:rsid w:val="005C2BE0"/>
    <w:rsid w:val="005C4C69"/>
    <w:rsid w:val="005D1501"/>
    <w:rsid w:val="005D3421"/>
    <w:rsid w:val="005D40B6"/>
    <w:rsid w:val="005D5041"/>
    <w:rsid w:val="005E0F0C"/>
    <w:rsid w:val="005E15DE"/>
    <w:rsid w:val="005E32A8"/>
    <w:rsid w:val="005E5E96"/>
    <w:rsid w:val="005F24F1"/>
    <w:rsid w:val="005F38E1"/>
    <w:rsid w:val="00603492"/>
    <w:rsid w:val="006048AA"/>
    <w:rsid w:val="00612687"/>
    <w:rsid w:val="00615876"/>
    <w:rsid w:val="00616859"/>
    <w:rsid w:val="006200DF"/>
    <w:rsid w:val="006232AF"/>
    <w:rsid w:val="00623AB3"/>
    <w:rsid w:val="00623FF7"/>
    <w:rsid w:val="006243D1"/>
    <w:rsid w:val="00625D56"/>
    <w:rsid w:val="00632369"/>
    <w:rsid w:val="00640965"/>
    <w:rsid w:val="00640C86"/>
    <w:rsid w:val="006476E7"/>
    <w:rsid w:val="006510E0"/>
    <w:rsid w:val="006525AE"/>
    <w:rsid w:val="006551AE"/>
    <w:rsid w:val="0065541B"/>
    <w:rsid w:val="006567E7"/>
    <w:rsid w:val="006600C9"/>
    <w:rsid w:val="006630C8"/>
    <w:rsid w:val="00670414"/>
    <w:rsid w:val="006722FB"/>
    <w:rsid w:val="006754DF"/>
    <w:rsid w:val="006776DE"/>
    <w:rsid w:val="0068289C"/>
    <w:rsid w:val="00684DAF"/>
    <w:rsid w:val="00686EA6"/>
    <w:rsid w:val="006920E9"/>
    <w:rsid w:val="00696738"/>
    <w:rsid w:val="006972CA"/>
    <w:rsid w:val="006A0156"/>
    <w:rsid w:val="006A088E"/>
    <w:rsid w:val="006A2156"/>
    <w:rsid w:val="006A4D85"/>
    <w:rsid w:val="006B4B84"/>
    <w:rsid w:val="006B5F36"/>
    <w:rsid w:val="006B6C47"/>
    <w:rsid w:val="006C6282"/>
    <w:rsid w:val="006C736F"/>
    <w:rsid w:val="006D0657"/>
    <w:rsid w:val="006D1517"/>
    <w:rsid w:val="006D152C"/>
    <w:rsid w:val="006D1E2C"/>
    <w:rsid w:val="006D2F27"/>
    <w:rsid w:val="006D2FA9"/>
    <w:rsid w:val="006E127C"/>
    <w:rsid w:val="006E15A6"/>
    <w:rsid w:val="006E1A6F"/>
    <w:rsid w:val="006E2B25"/>
    <w:rsid w:val="006E425A"/>
    <w:rsid w:val="006E4B8A"/>
    <w:rsid w:val="006E5A57"/>
    <w:rsid w:val="006E60F9"/>
    <w:rsid w:val="006E6A42"/>
    <w:rsid w:val="006E7C1A"/>
    <w:rsid w:val="006F0972"/>
    <w:rsid w:val="006F1E41"/>
    <w:rsid w:val="006F70EA"/>
    <w:rsid w:val="007007F0"/>
    <w:rsid w:val="00700F24"/>
    <w:rsid w:val="007055E6"/>
    <w:rsid w:val="00707EF8"/>
    <w:rsid w:val="00713B6B"/>
    <w:rsid w:val="007215F4"/>
    <w:rsid w:val="007277AF"/>
    <w:rsid w:val="00727FA8"/>
    <w:rsid w:val="00733F72"/>
    <w:rsid w:val="007358AB"/>
    <w:rsid w:val="00735AF4"/>
    <w:rsid w:val="007408C6"/>
    <w:rsid w:val="0075522E"/>
    <w:rsid w:val="007641C7"/>
    <w:rsid w:val="00764E79"/>
    <w:rsid w:val="00765AD4"/>
    <w:rsid w:val="00766CD8"/>
    <w:rsid w:val="007671F2"/>
    <w:rsid w:val="00772A82"/>
    <w:rsid w:val="00783809"/>
    <w:rsid w:val="00785373"/>
    <w:rsid w:val="00786838"/>
    <w:rsid w:val="007927C0"/>
    <w:rsid w:val="00793572"/>
    <w:rsid w:val="0079473F"/>
    <w:rsid w:val="0079672B"/>
    <w:rsid w:val="00796B1D"/>
    <w:rsid w:val="007A5BF2"/>
    <w:rsid w:val="007A72BB"/>
    <w:rsid w:val="007B1027"/>
    <w:rsid w:val="007B1650"/>
    <w:rsid w:val="007B2876"/>
    <w:rsid w:val="007B2907"/>
    <w:rsid w:val="007B3282"/>
    <w:rsid w:val="007B402D"/>
    <w:rsid w:val="007B5E68"/>
    <w:rsid w:val="007B78B8"/>
    <w:rsid w:val="007C08F5"/>
    <w:rsid w:val="007C096F"/>
    <w:rsid w:val="007C1553"/>
    <w:rsid w:val="007C1FE8"/>
    <w:rsid w:val="007C20BB"/>
    <w:rsid w:val="007C4D5C"/>
    <w:rsid w:val="007C59A4"/>
    <w:rsid w:val="007C5C93"/>
    <w:rsid w:val="007C7FE7"/>
    <w:rsid w:val="007D129A"/>
    <w:rsid w:val="007D14EA"/>
    <w:rsid w:val="007D5018"/>
    <w:rsid w:val="007D58E3"/>
    <w:rsid w:val="007E02E1"/>
    <w:rsid w:val="007E1E36"/>
    <w:rsid w:val="007E3929"/>
    <w:rsid w:val="007E39A7"/>
    <w:rsid w:val="007E6264"/>
    <w:rsid w:val="007E6FF6"/>
    <w:rsid w:val="007F1092"/>
    <w:rsid w:val="007F3BD3"/>
    <w:rsid w:val="00803A35"/>
    <w:rsid w:val="00807503"/>
    <w:rsid w:val="00810115"/>
    <w:rsid w:val="00817EEF"/>
    <w:rsid w:val="008269BA"/>
    <w:rsid w:val="00835B3A"/>
    <w:rsid w:val="00836FE6"/>
    <w:rsid w:val="00840C7F"/>
    <w:rsid w:val="00853363"/>
    <w:rsid w:val="00853710"/>
    <w:rsid w:val="008549F7"/>
    <w:rsid w:val="00861C09"/>
    <w:rsid w:val="0086249E"/>
    <w:rsid w:val="008641B7"/>
    <w:rsid w:val="00865360"/>
    <w:rsid w:val="00865F1F"/>
    <w:rsid w:val="00877B5D"/>
    <w:rsid w:val="00880E37"/>
    <w:rsid w:val="0089063E"/>
    <w:rsid w:val="00895FFB"/>
    <w:rsid w:val="00897678"/>
    <w:rsid w:val="008A741D"/>
    <w:rsid w:val="008B240B"/>
    <w:rsid w:val="008B2508"/>
    <w:rsid w:val="008B3332"/>
    <w:rsid w:val="008B5B29"/>
    <w:rsid w:val="008B68D5"/>
    <w:rsid w:val="008C1856"/>
    <w:rsid w:val="008C2A6E"/>
    <w:rsid w:val="008C4089"/>
    <w:rsid w:val="008C4D75"/>
    <w:rsid w:val="008C6387"/>
    <w:rsid w:val="008C6F60"/>
    <w:rsid w:val="008D7C0D"/>
    <w:rsid w:val="008E0B19"/>
    <w:rsid w:val="008E3CA2"/>
    <w:rsid w:val="008F3F5F"/>
    <w:rsid w:val="008F43E3"/>
    <w:rsid w:val="008F505D"/>
    <w:rsid w:val="009112EA"/>
    <w:rsid w:val="009121F8"/>
    <w:rsid w:val="00914040"/>
    <w:rsid w:val="00914AD2"/>
    <w:rsid w:val="00916509"/>
    <w:rsid w:val="009222F6"/>
    <w:rsid w:val="009224A4"/>
    <w:rsid w:val="00925A00"/>
    <w:rsid w:val="009273BE"/>
    <w:rsid w:val="0092740C"/>
    <w:rsid w:val="0093739D"/>
    <w:rsid w:val="009376D8"/>
    <w:rsid w:val="00942F74"/>
    <w:rsid w:val="009442A0"/>
    <w:rsid w:val="00953C9E"/>
    <w:rsid w:val="00956C77"/>
    <w:rsid w:val="00956EF3"/>
    <w:rsid w:val="0097053A"/>
    <w:rsid w:val="00971896"/>
    <w:rsid w:val="009738D9"/>
    <w:rsid w:val="0097530D"/>
    <w:rsid w:val="009761FC"/>
    <w:rsid w:val="00976D12"/>
    <w:rsid w:val="00986875"/>
    <w:rsid w:val="009871EF"/>
    <w:rsid w:val="00987E32"/>
    <w:rsid w:val="00997415"/>
    <w:rsid w:val="009A5C22"/>
    <w:rsid w:val="009A7A31"/>
    <w:rsid w:val="009A7E06"/>
    <w:rsid w:val="009B28C8"/>
    <w:rsid w:val="009B4C8A"/>
    <w:rsid w:val="009B4CA4"/>
    <w:rsid w:val="009B5800"/>
    <w:rsid w:val="009B75E5"/>
    <w:rsid w:val="009B799D"/>
    <w:rsid w:val="009B7EEB"/>
    <w:rsid w:val="009D25A8"/>
    <w:rsid w:val="009D3293"/>
    <w:rsid w:val="009E1F78"/>
    <w:rsid w:val="009E4DDC"/>
    <w:rsid w:val="009F4385"/>
    <w:rsid w:val="009F48EB"/>
    <w:rsid w:val="00A00081"/>
    <w:rsid w:val="00A02586"/>
    <w:rsid w:val="00A103CD"/>
    <w:rsid w:val="00A114A0"/>
    <w:rsid w:val="00A20433"/>
    <w:rsid w:val="00A20976"/>
    <w:rsid w:val="00A2214D"/>
    <w:rsid w:val="00A326A3"/>
    <w:rsid w:val="00A3421B"/>
    <w:rsid w:val="00A352B2"/>
    <w:rsid w:val="00A36467"/>
    <w:rsid w:val="00A449E7"/>
    <w:rsid w:val="00A45068"/>
    <w:rsid w:val="00A50EE9"/>
    <w:rsid w:val="00A57DE6"/>
    <w:rsid w:val="00A61246"/>
    <w:rsid w:val="00A6470D"/>
    <w:rsid w:val="00A777F9"/>
    <w:rsid w:val="00A800D1"/>
    <w:rsid w:val="00A803FA"/>
    <w:rsid w:val="00A828A1"/>
    <w:rsid w:val="00A85558"/>
    <w:rsid w:val="00A960CA"/>
    <w:rsid w:val="00AA05B7"/>
    <w:rsid w:val="00AA1061"/>
    <w:rsid w:val="00AA33F0"/>
    <w:rsid w:val="00AB4D1E"/>
    <w:rsid w:val="00AB5845"/>
    <w:rsid w:val="00AC0868"/>
    <w:rsid w:val="00AC1E09"/>
    <w:rsid w:val="00AC683F"/>
    <w:rsid w:val="00AC6AE3"/>
    <w:rsid w:val="00AC6F29"/>
    <w:rsid w:val="00AC74AD"/>
    <w:rsid w:val="00AD6C18"/>
    <w:rsid w:val="00AD7821"/>
    <w:rsid w:val="00AF48B5"/>
    <w:rsid w:val="00B007D4"/>
    <w:rsid w:val="00B04BE5"/>
    <w:rsid w:val="00B1140D"/>
    <w:rsid w:val="00B17DED"/>
    <w:rsid w:val="00B26AA6"/>
    <w:rsid w:val="00B34A32"/>
    <w:rsid w:val="00B355C1"/>
    <w:rsid w:val="00B376CF"/>
    <w:rsid w:val="00B37DCD"/>
    <w:rsid w:val="00B434C1"/>
    <w:rsid w:val="00B45F47"/>
    <w:rsid w:val="00B46D7D"/>
    <w:rsid w:val="00B47C31"/>
    <w:rsid w:val="00B5003A"/>
    <w:rsid w:val="00B5070B"/>
    <w:rsid w:val="00B56E3C"/>
    <w:rsid w:val="00B57D4C"/>
    <w:rsid w:val="00B702A8"/>
    <w:rsid w:val="00B70BB9"/>
    <w:rsid w:val="00B72AF2"/>
    <w:rsid w:val="00B73109"/>
    <w:rsid w:val="00B73348"/>
    <w:rsid w:val="00B73D2E"/>
    <w:rsid w:val="00B77950"/>
    <w:rsid w:val="00B84FCD"/>
    <w:rsid w:val="00B9035B"/>
    <w:rsid w:val="00B94948"/>
    <w:rsid w:val="00B95CED"/>
    <w:rsid w:val="00B97A8A"/>
    <w:rsid w:val="00BA05A1"/>
    <w:rsid w:val="00BA0FB7"/>
    <w:rsid w:val="00BA44F0"/>
    <w:rsid w:val="00BB5CFD"/>
    <w:rsid w:val="00BB65E0"/>
    <w:rsid w:val="00BC1A0F"/>
    <w:rsid w:val="00BC3C56"/>
    <w:rsid w:val="00BC3FAD"/>
    <w:rsid w:val="00BC5DCB"/>
    <w:rsid w:val="00BD0562"/>
    <w:rsid w:val="00BD2727"/>
    <w:rsid w:val="00BD53A1"/>
    <w:rsid w:val="00BE273E"/>
    <w:rsid w:val="00BE4B5A"/>
    <w:rsid w:val="00BE5E8A"/>
    <w:rsid w:val="00BF04D0"/>
    <w:rsid w:val="00BF5EF9"/>
    <w:rsid w:val="00BF61B5"/>
    <w:rsid w:val="00BF640F"/>
    <w:rsid w:val="00C016D5"/>
    <w:rsid w:val="00C114A7"/>
    <w:rsid w:val="00C13537"/>
    <w:rsid w:val="00C15FB1"/>
    <w:rsid w:val="00C27202"/>
    <w:rsid w:val="00C30BC9"/>
    <w:rsid w:val="00C339D8"/>
    <w:rsid w:val="00C40696"/>
    <w:rsid w:val="00C45A3C"/>
    <w:rsid w:val="00C55C26"/>
    <w:rsid w:val="00C579C8"/>
    <w:rsid w:val="00C57C4F"/>
    <w:rsid w:val="00C669C2"/>
    <w:rsid w:val="00C72C59"/>
    <w:rsid w:val="00C778EE"/>
    <w:rsid w:val="00C779FC"/>
    <w:rsid w:val="00C815BE"/>
    <w:rsid w:val="00C8182A"/>
    <w:rsid w:val="00C81B18"/>
    <w:rsid w:val="00C85538"/>
    <w:rsid w:val="00CA35D4"/>
    <w:rsid w:val="00CA5DB4"/>
    <w:rsid w:val="00CA7152"/>
    <w:rsid w:val="00CB040F"/>
    <w:rsid w:val="00CB12F5"/>
    <w:rsid w:val="00CB1C93"/>
    <w:rsid w:val="00CB1CA7"/>
    <w:rsid w:val="00CB2FE1"/>
    <w:rsid w:val="00CB6428"/>
    <w:rsid w:val="00CB7F0E"/>
    <w:rsid w:val="00CC3B2C"/>
    <w:rsid w:val="00CC47F2"/>
    <w:rsid w:val="00CC59D4"/>
    <w:rsid w:val="00CC6EAA"/>
    <w:rsid w:val="00CC6F27"/>
    <w:rsid w:val="00CC76FA"/>
    <w:rsid w:val="00CD2BC4"/>
    <w:rsid w:val="00CD5080"/>
    <w:rsid w:val="00CD7D54"/>
    <w:rsid w:val="00CE44E1"/>
    <w:rsid w:val="00CE45AD"/>
    <w:rsid w:val="00CE4B9A"/>
    <w:rsid w:val="00CF6223"/>
    <w:rsid w:val="00D02455"/>
    <w:rsid w:val="00D04709"/>
    <w:rsid w:val="00D064BD"/>
    <w:rsid w:val="00D16EBC"/>
    <w:rsid w:val="00D17CE3"/>
    <w:rsid w:val="00D266E1"/>
    <w:rsid w:val="00D27D5E"/>
    <w:rsid w:val="00D323A5"/>
    <w:rsid w:val="00D3383B"/>
    <w:rsid w:val="00D36F03"/>
    <w:rsid w:val="00D40404"/>
    <w:rsid w:val="00D43594"/>
    <w:rsid w:val="00D43D01"/>
    <w:rsid w:val="00D451D3"/>
    <w:rsid w:val="00D45621"/>
    <w:rsid w:val="00D466D2"/>
    <w:rsid w:val="00D52CC3"/>
    <w:rsid w:val="00D52D1C"/>
    <w:rsid w:val="00D52D6D"/>
    <w:rsid w:val="00D5396A"/>
    <w:rsid w:val="00D60919"/>
    <w:rsid w:val="00D65830"/>
    <w:rsid w:val="00D65974"/>
    <w:rsid w:val="00D80941"/>
    <w:rsid w:val="00D80C1F"/>
    <w:rsid w:val="00D853B7"/>
    <w:rsid w:val="00D920E3"/>
    <w:rsid w:val="00D92A69"/>
    <w:rsid w:val="00D94CD9"/>
    <w:rsid w:val="00D95652"/>
    <w:rsid w:val="00DA2AC5"/>
    <w:rsid w:val="00DB4BB3"/>
    <w:rsid w:val="00DC0B85"/>
    <w:rsid w:val="00DC1F9A"/>
    <w:rsid w:val="00DC5DDC"/>
    <w:rsid w:val="00DC6DAF"/>
    <w:rsid w:val="00DD459E"/>
    <w:rsid w:val="00DD6D18"/>
    <w:rsid w:val="00DD79E3"/>
    <w:rsid w:val="00DE105D"/>
    <w:rsid w:val="00DE3789"/>
    <w:rsid w:val="00DE4F69"/>
    <w:rsid w:val="00DF1522"/>
    <w:rsid w:val="00DF2898"/>
    <w:rsid w:val="00E03561"/>
    <w:rsid w:val="00E03B26"/>
    <w:rsid w:val="00E06DCC"/>
    <w:rsid w:val="00E07189"/>
    <w:rsid w:val="00E07BE3"/>
    <w:rsid w:val="00E07E71"/>
    <w:rsid w:val="00E10771"/>
    <w:rsid w:val="00E12260"/>
    <w:rsid w:val="00E14453"/>
    <w:rsid w:val="00E164AA"/>
    <w:rsid w:val="00E1716A"/>
    <w:rsid w:val="00E204B0"/>
    <w:rsid w:val="00E26FA7"/>
    <w:rsid w:val="00E313B0"/>
    <w:rsid w:val="00E33800"/>
    <w:rsid w:val="00E47633"/>
    <w:rsid w:val="00E501D7"/>
    <w:rsid w:val="00E55E63"/>
    <w:rsid w:val="00E57959"/>
    <w:rsid w:val="00E60D00"/>
    <w:rsid w:val="00E64790"/>
    <w:rsid w:val="00E64B59"/>
    <w:rsid w:val="00E67788"/>
    <w:rsid w:val="00E7506C"/>
    <w:rsid w:val="00E760B9"/>
    <w:rsid w:val="00E80F92"/>
    <w:rsid w:val="00E81F61"/>
    <w:rsid w:val="00E84F5A"/>
    <w:rsid w:val="00E9260B"/>
    <w:rsid w:val="00E92778"/>
    <w:rsid w:val="00E94181"/>
    <w:rsid w:val="00EA35B0"/>
    <w:rsid w:val="00EA410C"/>
    <w:rsid w:val="00EA4404"/>
    <w:rsid w:val="00EA47F5"/>
    <w:rsid w:val="00EA547D"/>
    <w:rsid w:val="00EA5F2C"/>
    <w:rsid w:val="00EA6D2E"/>
    <w:rsid w:val="00EA7538"/>
    <w:rsid w:val="00EB164C"/>
    <w:rsid w:val="00EB2656"/>
    <w:rsid w:val="00EC26A9"/>
    <w:rsid w:val="00EC4B03"/>
    <w:rsid w:val="00ED6B1B"/>
    <w:rsid w:val="00EF2381"/>
    <w:rsid w:val="00EF4FA5"/>
    <w:rsid w:val="00EF73B9"/>
    <w:rsid w:val="00F002BB"/>
    <w:rsid w:val="00F01729"/>
    <w:rsid w:val="00F01C77"/>
    <w:rsid w:val="00F06D84"/>
    <w:rsid w:val="00F1515B"/>
    <w:rsid w:val="00F16017"/>
    <w:rsid w:val="00F166C0"/>
    <w:rsid w:val="00F16F76"/>
    <w:rsid w:val="00F218C1"/>
    <w:rsid w:val="00F26F1C"/>
    <w:rsid w:val="00F277CB"/>
    <w:rsid w:val="00F31BAA"/>
    <w:rsid w:val="00F32050"/>
    <w:rsid w:val="00F3544D"/>
    <w:rsid w:val="00F3684D"/>
    <w:rsid w:val="00F37123"/>
    <w:rsid w:val="00F418A2"/>
    <w:rsid w:val="00F42064"/>
    <w:rsid w:val="00F44C81"/>
    <w:rsid w:val="00F51A83"/>
    <w:rsid w:val="00F5581A"/>
    <w:rsid w:val="00F56846"/>
    <w:rsid w:val="00F607D6"/>
    <w:rsid w:val="00F7270A"/>
    <w:rsid w:val="00F73A8A"/>
    <w:rsid w:val="00F763B6"/>
    <w:rsid w:val="00F77A22"/>
    <w:rsid w:val="00F83EBA"/>
    <w:rsid w:val="00F83FD0"/>
    <w:rsid w:val="00F843F0"/>
    <w:rsid w:val="00F90860"/>
    <w:rsid w:val="00F90D2C"/>
    <w:rsid w:val="00F94929"/>
    <w:rsid w:val="00F95778"/>
    <w:rsid w:val="00F97EF8"/>
    <w:rsid w:val="00FA39E4"/>
    <w:rsid w:val="00FB00CC"/>
    <w:rsid w:val="00FB546A"/>
    <w:rsid w:val="00FB6373"/>
    <w:rsid w:val="00FB7772"/>
    <w:rsid w:val="00FC1B28"/>
    <w:rsid w:val="00FC1F52"/>
    <w:rsid w:val="00FD2E54"/>
    <w:rsid w:val="00FD45E1"/>
    <w:rsid w:val="00FE18C1"/>
    <w:rsid w:val="00FE2703"/>
    <w:rsid w:val="00FE4BA6"/>
    <w:rsid w:val="579CB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F90079"/>
  <w15:chartTrackingRefBased/>
  <w15:docId w15:val="{C47097EC-E532-4673-8A32-5DDAD5A90AD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96750"/>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48B5"/>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E273E"/>
    <w:pPr>
      <w:tabs>
        <w:tab w:val="center" w:pos="4680"/>
        <w:tab w:val="right" w:pos="9360"/>
      </w:tabs>
      <w:spacing w:after="0" w:line="240" w:lineRule="auto"/>
    </w:pPr>
  </w:style>
  <w:style w:type="character" w:styleId="HeaderChar" w:customStyle="1">
    <w:name w:val="Header Char"/>
    <w:basedOn w:val="DefaultParagraphFont"/>
    <w:link w:val="Header"/>
    <w:uiPriority w:val="99"/>
    <w:rsid w:val="00BE273E"/>
  </w:style>
  <w:style w:type="paragraph" w:styleId="Footer">
    <w:name w:val="footer"/>
    <w:basedOn w:val="Normal"/>
    <w:link w:val="FooterChar"/>
    <w:uiPriority w:val="99"/>
    <w:unhideWhenUsed/>
    <w:rsid w:val="00BE273E"/>
    <w:pPr>
      <w:tabs>
        <w:tab w:val="center" w:pos="4680"/>
        <w:tab w:val="right" w:pos="9360"/>
      </w:tabs>
      <w:spacing w:after="0" w:line="240" w:lineRule="auto"/>
    </w:pPr>
  </w:style>
  <w:style w:type="character" w:styleId="FooterChar" w:customStyle="1">
    <w:name w:val="Footer Char"/>
    <w:basedOn w:val="DefaultParagraphFont"/>
    <w:link w:val="Footer"/>
    <w:uiPriority w:val="99"/>
    <w:rsid w:val="00BE273E"/>
  </w:style>
  <w:style w:type="character" w:styleId="Heading2Char" w:customStyle="1">
    <w:name w:val="Heading 2 Char"/>
    <w:basedOn w:val="DefaultParagraphFont"/>
    <w:link w:val="Heading2"/>
    <w:uiPriority w:val="9"/>
    <w:rsid w:val="00AF48B5"/>
    <w:rPr>
      <w:rFonts w:asciiTheme="majorHAnsi" w:hAnsiTheme="majorHAnsi" w:eastAsiaTheme="majorEastAsia" w:cstheme="majorBidi"/>
      <w:color w:val="2F5496" w:themeColor="accent1" w:themeShade="BF"/>
      <w:sz w:val="26"/>
      <w:szCs w:val="26"/>
    </w:rPr>
  </w:style>
  <w:style w:type="character" w:styleId="Heading1Char" w:customStyle="1">
    <w:name w:val="Heading 1 Char"/>
    <w:basedOn w:val="DefaultParagraphFont"/>
    <w:link w:val="Heading1"/>
    <w:uiPriority w:val="9"/>
    <w:rsid w:val="00396750"/>
    <w:rPr>
      <w:rFonts w:asciiTheme="majorHAnsi" w:hAnsiTheme="majorHAnsi" w:eastAsiaTheme="majorEastAsia" w:cstheme="majorBidi"/>
      <w:color w:val="2F5496" w:themeColor="accent1" w:themeShade="BF"/>
      <w:sz w:val="32"/>
      <w:szCs w:val="32"/>
    </w:rPr>
  </w:style>
  <w:style w:type="paragraph" w:styleId="BalloonText">
    <w:name w:val="Balloon Text"/>
    <w:basedOn w:val="Normal"/>
    <w:link w:val="BalloonTextChar"/>
    <w:uiPriority w:val="99"/>
    <w:semiHidden/>
    <w:unhideWhenUsed/>
    <w:rsid w:val="009A7E0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A7E06"/>
    <w:rPr>
      <w:rFonts w:ascii="Segoe UI" w:hAnsi="Segoe UI" w:cs="Segoe UI"/>
      <w:sz w:val="18"/>
      <w:szCs w:val="18"/>
    </w:rPr>
  </w:style>
  <w:style w:type="character" w:styleId="CommentReference">
    <w:name w:val="annotation reference"/>
    <w:basedOn w:val="DefaultParagraphFont"/>
    <w:uiPriority w:val="99"/>
    <w:semiHidden/>
    <w:unhideWhenUsed/>
    <w:rsid w:val="009A7E06"/>
    <w:rPr>
      <w:sz w:val="16"/>
      <w:szCs w:val="16"/>
    </w:rPr>
  </w:style>
  <w:style w:type="paragraph" w:styleId="CommentText">
    <w:name w:val="annotation text"/>
    <w:basedOn w:val="Normal"/>
    <w:link w:val="CommentTextChar"/>
    <w:uiPriority w:val="99"/>
    <w:semiHidden/>
    <w:unhideWhenUsed/>
    <w:rsid w:val="009A7E06"/>
    <w:pPr>
      <w:spacing w:line="240" w:lineRule="auto"/>
    </w:pPr>
    <w:rPr>
      <w:sz w:val="20"/>
      <w:szCs w:val="20"/>
    </w:rPr>
  </w:style>
  <w:style w:type="character" w:styleId="CommentTextChar" w:customStyle="1">
    <w:name w:val="Comment Text Char"/>
    <w:basedOn w:val="DefaultParagraphFont"/>
    <w:link w:val="CommentText"/>
    <w:uiPriority w:val="99"/>
    <w:semiHidden/>
    <w:rsid w:val="009A7E06"/>
    <w:rPr>
      <w:sz w:val="20"/>
      <w:szCs w:val="20"/>
    </w:rPr>
  </w:style>
  <w:style w:type="paragraph" w:styleId="CommentSubject">
    <w:name w:val="annotation subject"/>
    <w:basedOn w:val="CommentText"/>
    <w:next w:val="CommentText"/>
    <w:link w:val="CommentSubjectChar"/>
    <w:uiPriority w:val="99"/>
    <w:semiHidden/>
    <w:unhideWhenUsed/>
    <w:rsid w:val="009A7E06"/>
    <w:rPr>
      <w:b/>
      <w:bCs/>
    </w:rPr>
  </w:style>
  <w:style w:type="character" w:styleId="CommentSubjectChar" w:customStyle="1">
    <w:name w:val="Comment Subject Char"/>
    <w:basedOn w:val="CommentTextChar"/>
    <w:link w:val="CommentSubject"/>
    <w:uiPriority w:val="99"/>
    <w:semiHidden/>
    <w:rsid w:val="009A7E06"/>
    <w:rPr>
      <w:b/>
      <w:bCs/>
      <w:sz w:val="20"/>
      <w:szCs w:val="20"/>
    </w:rPr>
  </w:style>
  <w:style w:type="table" w:styleId="TableGrid">
    <w:name w:val="Table Grid"/>
    <w:basedOn w:val="TableNormal"/>
    <w:uiPriority w:val="39"/>
    <w:rsid w:val="007C096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5B1AD0"/>
    <w:pPr>
      <w:ind w:left="720"/>
      <w:contextualSpacing/>
    </w:pPr>
  </w:style>
  <w:style w:type="character" w:styleId="Hyperlink">
    <w:name w:val="Hyperlink"/>
    <w:basedOn w:val="DefaultParagraphFont"/>
    <w:uiPriority w:val="99"/>
    <w:unhideWhenUsed/>
    <w:rsid w:val="002614F0"/>
    <w:rPr>
      <w:color w:val="0563C1" w:themeColor="hyperlink"/>
      <w:u w:val="single"/>
    </w:rPr>
  </w:style>
  <w:style w:type="character" w:styleId="UnresolvedMention">
    <w:name w:val="Unresolved Mention"/>
    <w:basedOn w:val="DefaultParagraphFont"/>
    <w:uiPriority w:val="99"/>
    <w:semiHidden/>
    <w:unhideWhenUsed/>
    <w:rsid w:val="002614F0"/>
    <w:rPr>
      <w:color w:val="605E5C"/>
      <w:shd w:val="clear" w:color="auto" w:fill="E1DFDD"/>
    </w:rPr>
  </w:style>
  <w:style w:type="table" w:styleId="PlainTable3">
    <w:name w:val="Plain Table 3"/>
    <w:basedOn w:val="TableNormal"/>
    <w:uiPriority w:val="43"/>
    <w:rsid w:val="00CC6EAA"/>
    <w:pPr>
      <w:spacing w:after="0" w:line="240" w:lineRule="auto"/>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5B3E12"/>
    <w:pPr>
      <w:spacing w:after="0" w:line="240" w:lineRule="auto"/>
    </w:p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063326">
      <w:bodyDiv w:val="1"/>
      <w:marLeft w:val="0"/>
      <w:marRight w:val="0"/>
      <w:marTop w:val="0"/>
      <w:marBottom w:val="0"/>
      <w:divBdr>
        <w:top w:val="none" w:sz="0" w:space="0" w:color="auto"/>
        <w:left w:val="none" w:sz="0" w:space="0" w:color="auto"/>
        <w:bottom w:val="none" w:sz="0" w:space="0" w:color="auto"/>
        <w:right w:val="none" w:sz="0" w:space="0" w:color="auto"/>
      </w:divBdr>
    </w:div>
    <w:div w:id="969895473">
      <w:bodyDiv w:val="1"/>
      <w:marLeft w:val="0"/>
      <w:marRight w:val="0"/>
      <w:marTop w:val="0"/>
      <w:marBottom w:val="0"/>
      <w:divBdr>
        <w:top w:val="none" w:sz="0" w:space="0" w:color="auto"/>
        <w:left w:val="none" w:sz="0" w:space="0" w:color="auto"/>
        <w:bottom w:val="none" w:sz="0" w:space="0" w:color="auto"/>
        <w:right w:val="none" w:sz="0" w:space="0" w:color="auto"/>
      </w:divBdr>
      <w:divsChild>
        <w:div w:id="1250652660">
          <w:marLeft w:val="0"/>
          <w:marRight w:val="0"/>
          <w:marTop w:val="0"/>
          <w:marBottom w:val="0"/>
          <w:divBdr>
            <w:top w:val="none" w:sz="0" w:space="0" w:color="auto"/>
            <w:left w:val="none" w:sz="0" w:space="0" w:color="auto"/>
            <w:bottom w:val="none" w:sz="0" w:space="0" w:color="auto"/>
            <w:right w:val="none" w:sz="0" w:space="0" w:color="auto"/>
          </w:divBdr>
        </w:div>
        <w:div w:id="887452616">
          <w:marLeft w:val="0"/>
          <w:marRight w:val="0"/>
          <w:marTop w:val="0"/>
          <w:marBottom w:val="0"/>
          <w:divBdr>
            <w:top w:val="none" w:sz="0" w:space="0" w:color="auto"/>
            <w:left w:val="none" w:sz="0" w:space="0" w:color="auto"/>
            <w:bottom w:val="none" w:sz="0" w:space="0" w:color="auto"/>
            <w:right w:val="none" w:sz="0" w:space="0" w:color="auto"/>
          </w:divBdr>
        </w:div>
        <w:div w:id="1719282192">
          <w:marLeft w:val="0"/>
          <w:marRight w:val="0"/>
          <w:marTop w:val="0"/>
          <w:marBottom w:val="0"/>
          <w:divBdr>
            <w:top w:val="none" w:sz="0" w:space="0" w:color="auto"/>
            <w:left w:val="none" w:sz="0" w:space="0" w:color="auto"/>
            <w:bottom w:val="none" w:sz="0" w:space="0" w:color="auto"/>
            <w:right w:val="none" w:sz="0" w:space="0" w:color="auto"/>
          </w:divBdr>
        </w:div>
      </w:divsChild>
    </w:div>
    <w:div w:id="1351224409">
      <w:bodyDiv w:val="1"/>
      <w:marLeft w:val="0"/>
      <w:marRight w:val="0"/>
      <w:marTop w:val="0"/>
      <w:marBottom w:val="0"/>
      <w:divBdr>
        <w:top w:val="none" w:sz="0" w:space="0" w:color="auto"/>
        <w:left w:val="none" w:sz="0" w:space="0" w:color="auto"/>
        <w:bottom w:val="none" w:sz="0" w:space="0" w:color="auto"/>
        <w:right w:val="none" w:sz="0" w:space="0" w:color="auto"/>
      </w:divBdr>
    </w:div>
    <w:div w:id="156815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aapor.org/Education-Resources/Reports/Non-Probability-Sampling.aspx"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chart" Target="charts/chart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glossaryDocument" Target="glossary/document.xml" Id="rId14" /><Relationship Type="http://schemas.openxmlformats.org/officeDocument/2006/relationships/comments" Target="/word/comments.xml" Id="R1aaa7880e70a435a" /><Relationship Type="http://schemas.microsoft.com/office/2011/relationships/people" Target="/word/people.xml" Id="R4713d906fbbf4dd5" /><Relationship Type="http://schemas.microsoft.com/office/2011/relationships/commentsExtended" Target="/word/commentsExtended.xml" Id="Ra70967daa5b640c8" /><Relationship Type="http://schemas.microsoft.com/office/2016/09/relationships/commentsIds" Target="/word/commentsIds.xml" Id="R718780b7e993419c" /><Relationship Type="http://schemas.microsoft.com/office/2018/08/relationships/commentsExtensible" Target="/word/commentsExtensible.xml" Id="Rb48b596dbfe84f72"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Effectiveness</a:t>
            </a:r>
            <a:r>
              <a:rPr lang="en-US" baseline="0"/>
              <a:t> of Different Outreach Methods</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bar"/>
        <c:grouping val="stacked"/>
        <c:varyColors val="0"/>
        <c:ser>
          <c:idx val="0"/>
          <c:order val="0"/>
          <c:tx>
            <c:strRef>
              <c:f>Sheet1!$B$1</c:f>
              <c:strCache>
                <c:ptCount val="1"/>
                <c:pt idx="0">
                  <c:v>Qualified (Current Riders)</c:v>
                </c:pt>
              </c:strCache>
            </c:strRef>
          </c:tx>
          <c:spPr>
            <a:solidFill>
              <a:schemeClr val="accent1">
                <a:alpha val="85000"/>
              </a:schemeClr>
            </a:solidFill>
            <a:ln w="9525" cap="flat" cmpd="sng" algn="ctr">
              <a:solidFill>
                <a:schemeClr val="lt1">
                  <a:alpha val="50000"/>
                </a:schemeClr>
              </a:solidFill>
              <a:round/>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Sheet1!$A$2:$A$8</c:f>
              <c:strCache>
                <c:ptCount val="7"/>
                <c:pt idx="0">
                  <c:v>Unknown</c:v>
                </c:pt>
                <c:pt idx="1">
                  <c:v>Signs</c:v>
                </c:pt>
                <c:pt idx="2">
                  <c:v>Survey Response Cards</c:v>
                </c:pt>
                <c:pt idx="3">
                  <c:v>Sound Transit Website</c:v>
                </c:pt>
                <c:pt idx="4">
                  <c:v>Text Alerts</c:v>
                </c:pt>
                <c:pt idx="5">
                  <c:v>Email Alerts</c:v>
                </c:pt>
                <c:pt idx="6">
                  <c:v>ORCA</c:v>
                </c:pt>
              </c:strCache>
            </c:strRef>
          </c:cat>
          <c:val>
            <c:numRef>
              <c:f>Sheet1!$B$2:$B$8</c:f>
              <c:numCache>
                <c:formatCode>###0%</c:formatCode>
                <c:ptCount val="7"/>
                <c:pt idx="0">
                  <c:v>0.97959183673469385</c:v>
                </c:pt>
                <c:pt idx="1">
                  <c:v>0.96238938053097345</c:v>
                </c:pt>
                <c:pt idx="2">
                  <c:v>0.93</c:v>
                </c:pt>
                <c:pt idx="3">
                  <c:v>0.96238938053097345</c:v>
                </c:pt>
                <c:pt idx="4">
                  <c:v>0.46723646723646722</c:v>
                </c:pt>
                <c:pt idx="5">
                  <c:v>0.32</c:v>
                </c:pt>
                <c:pt idx="6">
                  <c:v>0.19963860676677675</c:v>
                </c:pt>
              </c:numCache>
            </c:numRef>
          </c:val>
          <c:extLst>
            <c:ext xmlns:c16="http://schemas.microsoft.com/office/drawing/2014/chart" uri="{C3380CC4-5D6E-409C-BE32-E72D297353CC}">
              <c16:uniqueId val="{00000000-9479-46E0-8533-9BEA26B150C4}"/>
            </c:ext>
          </c:extLst>
        </c:ser>
        <c:ser>
          <c:idx val="1"/>
          <c:order val="1"/>
          <c:tx>
            <c:strRef>
              <c:f>Sheet1!$C$1</c:f>
              <c:strCache>
                <c:ptCount val="1"/>
                <c:pt idx="0">
                  <c:v>Not Current Riders</c:v>
                </c:pt>
              </c:strCache>
            </c:strRef>
          </c:tx>
          <c:spPr>
            <a:solidFill>
              <a:schemeClr val="accent2">
                <a:alpha val="85000"/>
              </a:schemeClr>
            </a:solidFill>
            <a:ln w="9525" cap="flat" cmpd="sng" algn="ctr">
              <a:solidFill>
                <a:schemeClr val="lt1">
                  <a:alpha val="50000"/>
                </a:schemeClr>
              </a:solidFill>
              <a:round/>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Sheet1!$A$2:$A$8</c:f>
              <c:strCache>
                <c:ptCount val="7"/>
                <c:pt idx="0">
                  <c:v>Unknown</c:v>
                </c:pt>
                <c:pt idx="1">
                  <c:v>Signs</c:v>
                </c:pt>
                <c:pt idx="2">
                  <c:v>Survey Response Cards</c:v>
                </c:pt>
                <c:pt idx="3">
                  <c:v>Sound Transit Website</c:v>
                </c:pt>
                <c:pt idx="4">
                  <c:v>Text Alerts</c:v>
                </c:pt>
                <c:pt idx="5">
                  <c:v>Email Alerts</c:v>
                </c:pt>
                <c:pt idx="6">
                  <c:v>ORCA</c:v>
                </c:pt>
              </c:strCache>
            </c:strRef>
          </c:cat>
          <c:val>
            <c:numRef>
              <c:f>Sheet1!$C$2:$C$8</c:f>
              <c:numCache>
                <c:formatCode>###0%</c:formatCode>
                <c:ptCount val="7"/>
                <c:pt idx="0">
                  <c:v>2.0408163265306124E-2</c:v>
                </c:pt>
                <c:pt idx="1">
                  <c:v>3.7610619469026552E-2</c:v>
                </c:pt>
                <c:pt idx="2">
                  <c:v>7.0000000000000007E-2</c:v>
                </c:pt>
                <c:pt idx="3">
                  <c:v>3.7610619469026552E-2</c:v>
                </c:pt>
                <c:pt idx="4">
                  <c:v>0.53276353276353272</c:v>
                </c:pt>
                <c:pt idx="5">
                  <c:v>0.68</c:v>
                </c:pt>
                <c:pt idx="6">
                  <c:v>0.80036139323322331</c:v>
                </c:pt>
              </c:numCache>
            </c:numRef>
          </c:val>
          <c:extLst>
            <c:ext xmlns:c16="http://schemas.microsoft.com/office/drawing/2014/chart" uri="{C3380CC4-5D6E-409C-BE32-E72D297353CC}">
              <c16:uniqueId val="{00000001-9479-46E0-8533-9BEA26B150C4}"/>
            </c:ext>
          </c:extLst>
        </c:ser>
        <c:dLbls>
          <c:dLblPos val="ctr"/>
          <c:showLegendKey val="0"/>
          <c:showVal val="1"/>
          <c:showCatName val="0"/>
          <c:showSerName val="0"/>
          <c:showPercent val="0"/>
          <c:showBubbleSize val="0"/>
        </c:dLbls>
        <c:gapWidth val="150"/>
        <c:overlap val="100"/>
        <c:axId val="552717967"/>
        <c:axId val="134745759"/>
      </c:barChart>
      <c:catAx>
        <c:axId val="552717967"/>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134745759"/>
        <c:crosses val="autoZero"/>
        <c:auto val="1"/>
        <c:lblAlgn val="ctr"/>
        <c:lblOffset val="100"/>
        <c:noMultiLvlLbl val="0"/>
      </c:catAx>
      <c:valAx>
        <c:axId val="134745759"/>
        <c:scaling>
          <c:orientation val="minMax"/>
          <c:max val="1"/>
        </c:scaling>
        <c:delete val="1"/>
        <c:axPos val="b"/>
        <c:numFmt formatCode="###0%" sourceLinked="1"/>
        <c:majorTickMark val="none"/>
        <c:minorTickMark val="none"/>
        <c:tickLblPos val="nextTo"/>
        <c:crossAx val="552717967"/>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00">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ACEC263D704F4C8EBEB99C6E122A59"/>
        <w:category>
          <w:name w:val="General"/>
          <w:gallery w:val="placeholder"/>
        </w:category>
        <w:types>
          <w:type w:val="bbPlcHdr"/>
        </w:types>
        <w:behaviors>
          <w:behavior w:val="content"/>
        </w:behaviors>
        <w:guid w:val="{BEDBD5E6-61E7-4586-AA93-9BDC9466F3CA}"/>
      </w:docPartPr>
      <w:docPartBody>
        <w:p w:rsidR="00780854" w:rsidRDefault="0040558B" w:rsidP="0040558B">
          <w:pPr>
            <w:pStyle w:val="C4ACEC263D704F4C8EBEB99C6E122A59"/>
          </w:pPr>
          <w:r>
            <w:t>Memo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58B"/>
    <w:rsid w:val="0040558B"/>
    <w:rsid w:val="00780854"/>
    <w:rsid w:val="007926C2"/>
    <w:rsid w:val="009372EC"/>
    <w:rsid w:val="00CF0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4ACEC263D704F4C8EBEB99C6E122A59">
    <w:name w:val="C4ACEC263D704F4C8EBEB99C6E122A59"/>
    <w:rsid w:val="004055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aitingforPDRResponse xmlns="56f3d933-615c-4180-bc95-256da5f826c8">true</WaitingforPDRRespon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9A0F53A6AA7645AA515E7B6DC7FDAA" ma:contentTypeVersion="14" ma:contentTypeDescription="Create a new document." ma:contentTypeScope="" ma:versionID="31fc1259ea2b4d519a1ff8a8784b6df1">
  <xsd:schema xmlns:xsd="http://www.w3.org/2001/XMLSchema" xmlns:xs="http://www.w3.org/2001/XMLSchema" xmlns:p="http://schemas.microsoft.com/office/2006/metadata/properties" xmlns:ns2="56f3d933-615c-4180-bc95-256da5f826c8" xmlns:ns3="0bdcafba-3ca1-4d29-bb1a-c0cd3984117b" targetNamespace="http://schemas.microsoft.com/office/2006/metadata/properties" ma:root="true" ma:fieldsID="a063364db0ab7b7f12d27c10cd0ce5c6" ns2:_="" ns3:_="">
    <xsd:import namespace="56f3d933-615c-4180-bc95-256da5f826c8"/>
    <xsd:import namespace="0bdcafba-3ca1-4d29-bb1a-c0cd398411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WaitingforPDRRespon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3d933-615c-4180-bc95-256da5f82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WaitingforPDRResponse" ma:index="21" nillable="true" ma:displayName="Waiting for PDR Response" ma:default="1" ma:format="Dropdown" ma:internalName="WaitingforPDRRespon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dcafba-3ca1-4d29-bb1a-c0cd3984117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37D6FF-C38A-48F3-8771-44A2A6DC04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C85FE8-8872-4CAC-85D8-791DC3C89161}"/>
</file>

<file path=customXml/itemProps3.xml><?xml version="1.0" encoding="utf-8"?>
<ds:datastoreItem xmlns:ds="http://schemas.openxmlformats.org/officeDocument/2006/customXml" ds:itemID="{D7D9B690-A92E-4E72-A6FA-2FEC103AC0C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Elmore-Yalch</dc:creator>
  <cp:keywords/>
  <dc:description/>
  <cp:lastModifiedBy>Berman, Michael</cp:lastModifiedBy>
  <cp:revision>182</cp:revision>
  <dcterms:created xsi:type="dcterms:W3CDTF">2021-08-02T17:34:00Z</dcterms:created>
  <dcterms:modified xsi:type="dcterms:W3CDTF">2021-08-09T21:47:24Z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0x0101006F9A0F53A6AA7645AA515E7B6DC7FDAA</vt:lpwstr>
  </property>
</Properties>
</file>